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2A" w:rsidRDefault="00A7542A" w:rsidP="00DD4AA1">
      <w:pPr>
        <w:jc w:val="center"/>
        <w:rPr>
          <w:rFonts w:ascii="Arial Rounded MT Bold" w:eastAsiaTheme="majorEastAsia" w:hAnsi="Arial Rounded MT Bold" w:cstheme="majorBidi"/>
          <w:b/>
          <w:color w:val="44546A" w:themeColor="text2"/>
          <w:kern w:val="24"/>
          <w:sz w:val="32"/>
          <w:szCs w:val="32"/>
          <w:u w:val="single"/>
          <w:lang w:val="en-US"/>
        </w:rPr>
      </w:pPr>
      <w:r>
        <w:rPr>
          <w:rFonts w:ascii="Arial Rounded MT Bold" w:eastAsiaTheme="majorEastAsia" w:hAnsi="Arial Rounded MT Bold" w:cstheme="majorBidi"/>
          <w:b/>
          <w:color w:val="44546A" w:themeColor="text2"/>
          <w:kern w:val="24"/>
          <w:sz w:val="32"/>
          <w:szCs w:val="32"/>
          <w:u w:val="single"/>
          <w:lang w:val="en-US"/>
        </w:rPr>
        <w:t xml:space="preserve">UNIT: </w:t>
      </w:r>
      <w:proofErr w:type="gramStart"/>
      <w:r>
        <w:rPr>
          <w:rFonts w:ascii="Arial Rounded MT Bold" w:eastAsiaTheme="majorEastAsia" w:hAnsi="Arial Rounded MT Bold" w:cstheme="majorBidi"/>
          <w:b/>
          <w:color w:val="44546A" w:themeColor="text2"/>
          <w:kern w:val="24"/>
          <w:sz w:val="32"/>
          <w:szCs w:val="32"/>
          <w:u w:val="single"/>
          <w:lang w:val="en-US"/>
        </w:rPr>
        <w:t>1</w:t>
      </w:r>
      <w:proofErr w:type="gramEnd"/>
    </w:p>
    <w:p w:rsidR="00D9630C" w:rsidRPr="00DD4AA1" w:rsidRDefault="00DD4AA1" w:rsidP="00DD4AA1">
      <w:pPr>
        <w:jc w:val="center"/>
        <w:rPr>
          <w:rFonts w:ascii="Arial Rounded MT Bold" w:eastAsiaTheme="majorEastAsia" w:hAnsi="Arial Rounded MT Bold" w:cstheme="majorBidi"/>
          <w:b/>
          <w:color w:val="44546A" w:themeColor="text2"/>
          <w:kern w:val="24"/>
          <w:sz w:val="32"/>
          <w:szCs w:val="32"/>
          <w:u w:val="single"/>
          <w:lang w:val="en-US"/>
        </w:rPr>
      </w:pPr>
      <w:r w:rsidRPr="00DD4AA1">
        <w:rPr>
          <w:rFonts w:ascii="Arial Rounded MT Bold" w:eastAsiaTheme="majorEastAsia" w:hAnsi="Arial Rounded MT Bold" w:cstheme="majorBidi"/>
          <w:b/>
          <w:color w:val="44546A" w:themeColor="text2"/>
          <w:kern w:val="24"/>
          <w:sz w:val="32"/>
          <w:szCs w:val="32"/>
          <w:u w:val="single"/>
          <w:lang w:val="en-US"/>
        </w:rPr>
        <w:t>Economics and the Environment</w:t>
      </w:r>
    </w:p>
    <w:p w:rsidR="00DD4AA1" w:rsidRPr="00DD4AA1" w:rsidRDefault="00DD4AA1" w:rsidP="00DD4AA1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</w:rPr>
      </w:pPr>
      <w:r w:rsidRPr="00DD4AA1">
        <w:rPr>
          <w:rFonts w:ascii="Arial" w:eastAsiaTheme="minorEastAsia" w:hAnsi="Arial" w:cs="Arial"/>
          <w:kern w:val="24"/>
          <w:lang w:val="en-US"/>
        </w:rPr>
        <w:t>Economic theory explains what we observe in reality, including environmental problems</w:t>
      </w:r>
    </w:p>
    <w:p w:rsidR="00DD4AA1" w:rsidRPr="00DD4AA1" w:rsidRDefault="00DD4AA1" w:rsidP="00DD4AA1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</w:rPr>
      </w:pPr>
      <w:r w:rsidRPr="00DD4AA1">
        <w:rPr>
          <w:rFonts w:ascii="Arial" w:eastAsiaTheme="minorEastAsia" w:hAnsi="Arial" w:cs="Arial"/>
          <w:kern w:val="24"/>
          <w:lang w:val="en-US"/>
        </w:rPr>
        <w:t>Recognize the link between economic activity and the environment using models</w:t>
      </w:r>
      <w:bookmarkStart w:id="0" w:name="_GoBack"/>
      <w:bookmarkEnd w:id="0"/>
    </w:p>
    <w:p w:rsidR="00DD4AA1" w:rsidRPr="00A7542A" w:rsidRDefault="00DD4AA1" w:rsidP="00DD4AA1">
      <w:pPr>
        <w:pStyle w:val="ListParagraph"/>
        <w:numPr>
          <w:ilvl w:val="1"/>
          <w:numId w:val="1"/>
        </w:numPr>
        <w:jc w:val="both"/>
        <w:textAlignment w:val="baseline"/>
        <w:rPr>
          <w:rFonts w:ascii="Arial" w:hAnsi="Arial" w:cs="Arial"/>
          <w:highlight w:val="yellow"/>
        </w:rPr>
      </w:pPr>
      <w:r w:rsidRPr="00A7542A">
        <w:rPr>
          <w:rFonts w:ascii="Arial" w:eastAsiaTheme="minorEastAsia" w:hAnsi="Arial" w:cs="Arial"/>
          <w:kern w:val="24"/>
          <w:highlight w:val="yellow"/>
          <w:lang w:val="en-US"/>
        </w:rPr>
        <w:t>Circular Flow Model</w:t>
      </w:r>
    </w:p>
    <w:p w:rsidR="00DD4AA1" w:rsidRPr="00A7542A" w:rsidRDefault="00DD4AA1" w:rsidP="00DD4AA1">
      <w:pPr>
        <w:pStyle w:val="ListParagraph"/>
        <w:numPr>
          <w:ilvl w:val="1"/>
          <w:numId w:val="1"/>
        </w:numPr>
        <w:jc w:val="both"/>
        <w:textAlignment w:val="baseline"/>
        <w:rPr>
          <w:rFonts w:ascii="Arial" w:hAnsi="Arial" w:cs="Arial"/>
          <w:highlight w:val="yellow"/>
        </w:rPr>
      </w:pPr>
      <w:r w:rsidRPr="00A7542A">
        <w:rPr>
          <w:rFonts w:ascii="Arial" w:eastAsiaTheme="minorEastAsia" w:hAnsi="Arial" w:cs="Arial"/>
          <w:kern w:val="24"/>
          <w:highlight w:val="yellow"/>
          <w:lang w:val="en-US"/>
        </w:rPr>
        <w:t>Materials Balance Model</w:t>
      </w:r>
    </w:p>
    <w:p w:rsidR="00DD4AA1" w:rsidRPr="00DD4AA1" w:rsidRDefault="00DD4AA1" w:rsidP="00DD4AA1">
      <w:pPr>
        <w:pStyle w:val="ListParagraph"/>
        <w:ind w:left="1440"/>
        <w:jc w:val="both"/>
        <w:textAlignment w:val="baseline"/>
        <w:rPr>
          <w:color w:val="000066"/>
        </w:rPr>
      </w:pPr>
    </w:p>
    <w:p w:rsidR="00DD4AA1" w:rsidRPr="00DD4AA1" w:rsidRDefault="00DD4AA1" w:rsidP="00DD4AA1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DD4AA1">
        <w:rPr>
          <w:rFonts w:asciiTheme="majorHAnsi" w:eastAsiaTheme="majorEastAsia" w:hAnsi="Arial" w:cstheme="majorBidi"/>
          <w:b/>
          <w:color w:val="44546A" w:themeColor="text2"/>
          <w:kern w:val="24"/>
          <w:sz w:val="32"/>
          <w:szCs w:val="32"/>
          <w:u w:val="single"/>
          <w:lang w:val="en-US"/>
        </w:rPr>
        <w:t>Circular Flow Model</w:t>
      </w:r>
    </w:p>
    <w:p w:rsidR="00DD4AA1" w:rsidRPr="00DD4AA1" w:rsidRDefault="00DD4AA1" w:rsidP="00DD4AA1">
      <w:pPr>
        <w:pStyle w:val="ListParagraph"/>
        <w:rPr>
          <w:b/>
          <w:sz w:val="32"/>
          <w:szCs w:val="32"/>
          <w:u w:val="single"/>
        </w:rPr>
      </w:pPr>
    </w:p>
    <w:p w:rsidR="00DD4AA1" w:rsidRPr="00DD4AA1" w:rsidRDefault="00A7542A" w:rsidP="00DD4AA1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DD4AA1">
        <w:rPr>
          <w:lang w:val="en-US"/>
        </w:rPr>
        <w:t>Shows the real and monetary flows of economic activity through the output and factor markets</w:t>
      </w:r>
      <w:r w:rsidR="00DD4AA1" w:rsidRPr="00DD4AA1">
        <w:rPr>
          <w:lang w:val="en-US"/>
        </w:rPr>
        <w:t>.</w:t>
      </w:r>
    </w:p>
    <w:p w:rsidR="00DD4AA1" w:rsidRPr="00DD4AA1" w:rsidRDefault="00A7542A" w:rsidP="00DD4AA1">
      <w:pPr>
        <w:pStyle w:val="ListParagraph"/>
        <w:numPr>
          <w:ilvl w:val="0"/>
          <w:numId w:val="4"/>
        </w:numPr>
        <w:jc w:val="both"/>
      </w:pPr>
      <w:r w:rsidRPr="00DD4AA1">
        <w:rPr>
          <w:lang w:val="en-US"/>
        </w:rPr>
        <w:t>Forms the basis for modeling the relationship between economic activity and the environment</w:t>
      </w:r>
    </w:p>
    <w:p w:rsidR="00000000" w:rsidRPr="00DD4AA1" w:rsidRDefault="00A7542A" w:rsidP="00DD4AA1">
      <w:pPr>
        <w:pStyle w:val="ListParagraph"/>
        <w:numPr>
          <w:ilvl w:val="0"/>
          <w:numId w:val="4"/>
        </w:numPr>
        <w:jc w:val="both"/>
      </w:pPr>
      <w:r w:rsidRPr="00DD4AA1">
        <w:rPr>
          <w:lang w:val="en-US"/>
        </w:rPr>
        <w:t>But do</w:t>
      </w:r>
      <w:r w:rsidRPr="00DD4AA1">
        <w:rPr>
          <w:lang w:val="en-US"/>
        </w:rPr>
        <w:t>es not explicitly show the linkage between economic activity and the environment</w:t>
      </w:r>
    </w:p>
    <w:p w:rsidR="00DD4AA1" w:rsidRPr="00DD4AA1" w:rsidRDefault="00DD4AA1" w:rsidP="00DD4AA1">
      <w:pPr>
        <w:pStyle w:val="ListParagraph"/>
        <w:ind w:left="1080"/>
        <w:jc w:val="both"/>
      </w:pPr>
    </w:p>
    <w:p w:rsidR="00DD4AA1" w:rsidRDefault="00DD4AA1" w:rsidP="00DD4AA1">
      <w:pPr>
        <w:pStyle w:val="ListParagraph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E3D3DB2">
            <wp:extent cx="501523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61" cy="2996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AA1" w:rsidRDefault="00DD4AA1" w:rsidP="00DD4AA1">
      <w:pPr>
        <w:pStyle w:val="ListParagraph"/>
        <w:jc w:val="both"/>
        <w:rPr>
          <w:sz w:val="32"/>
          <w:szCs w:val="32"/>
        </w:rPr>
      </w:pPr>
    </w:p>
    <w:p w:rsidR="00DD4AA1" w:rsidRPr="00DD4AA1" w:rsidRDefault="00DD4AA1" w:rsidP="00DD4AA1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DD4AA1">
        <w:rPr>
          <w:rFonts w:asciiTheme="majorHAnsi" w:eastAsiaTheme="majorEastAsia" w:hAnsi="Arial" w:cstheme="majorBidi"/>
          <w:b/>
          <w:color w:val="44546A" w:themeColor="text2"/>
          <w:kern w:val="24"/>
          <w:sz w:val="28"/>
          <w:szCs w:val="28"/>
          <w:u w:val="single"/>
          <w:lang w:val="en-US"/>
        </w:rPr>
        <w:t>Materials Balance Model</w:t>
      </w:r>
    </w:p>
    <w:p w:rsidR="00DD4AA1" w:rsidRDefault="00DD4AA1" w:rsidP="00DD4AA1">
      <w:pPr>
        <w:ind w:left="360"/>
        <w:jc w:val="both"/>
        <w:rPr>
          <w:sz w:val="28"/>
          <w:szCs w:val="28"/>
          <w:lang w:val="en-US"/>
        </w:rPr>
      </w:pPr>
    </w:p>
    <w:p w:rsidR="00000000" w:rsidRPr="00DD4AA1" w:rsidRDefault="00A7542A" w:rsidP="00DD4AA1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DD4AA1">
        <w:rPr>
          <w:sz w:val="28"/>
          <w:szCs w:val="28"/>
          <w:lang w:val="en-US"/>
        </w:rPr>
        <w:t>Places</w:t>
      </w:r>
      <w:r w:rsidRPr="00DD4AA1">
        <w:rPr>
          <w:sz w:val="28"/>
          <w:szCs w:val="28"/>
          <w:lang w:val="en-US"/>
        </w:rPr>
        <w:t xml:space="preserve"> the circular flow within a larger schematic to show links between economic activity and the natural environment via two sets of flows</w:t>
      </w:r>
      <w:r>
        <w:rPr>
          <w:sz w:val="28"/>
          <w:szCs w:val="28"/>
          <w:lang w:val="en-US"/>
        </w:rPr>
        <w:t xml:space="preserve">: </w:t>
      </w:r>
    </w:p>
    <w:p w:rsidR="00000000" w:rsidRPr="00A7542A" w:rsidRDefault="00A7542A" w:rsidP="00A7542A">
      <w:pPr>
        <w:pStyle w:val="ListParagraph"/>
        <w:numPr>
          <w:ilvl w:val="1"/>
          <w:numId w:val="2"/>
        </w:numPr>
        <w:ind w:left="1560" w:firstLine="120"/>
        <w:jc w:val="both"/>
        <w:rPr>
          <w:sz w:val="28"/>
          <w:szCs w:val="28"/>
          <w:highlight w:val="yellow"/>
        </w:rPr>
      </w:pPr>
      <w:r w:rsidRPr="00A7542A">
        <w:rPr>
          <w:sz w:val="28"/>
          <w:szCs w:val="28"/>
          <w:highlight w:val="yellow"/>
          <w:lang w:val="en-US"/>
        </w:rPr>
        <w:t xml:space="preserve">Flow of resources </w:t>
      </w:r>
      <w:r w:rsidRPr="00A7542A">
        <w:rPr>
          <w:i/>
          <w:iCs/>
          <w:sz w:val="28"/>
          <w:szCs w:val="28"/>
          <w:highlight w:val="yellow"/>
          <w:lang w:val="en-US"/>
        </w:rPr>
        <w:t>from</w:t>
      </w:r>
      <w:r w:rsidRPr="00A7542A">
        <w:rPr>
          <w:sz w:val="28"/>
          <w:szCs w:val="28"/>
          <w:highlight w:val="yellow"/>
          <w:lang w:val="en-US"/>
        </w:rPr>
        <w:t xml:space="preserve"> the environment </w:t>
      </w:r>
      <w:r w:rsidRPr="00A7542A">
        <w:rPr>
          <w:i/>
          <w:iCs/>
          <w:sz w:val="28"/>
          <w:szCs w:val="28"/>
          <w:highlight w:val="yellow"/>
          <w:lang w:val="en-US"/>
        </w:rPr>
        <w:t>to</w:t>
      </w:r>
      <w:r w:rsidRPr="00A7542A">
        <w:rPr>
          <w:sz w:val="28"/>
          <w:szCs w:val="28"/>
          <w:highlight w:val="yellow"/>
          <w:lang w:val="en-US"/>
        </w:rPr>
        <w:t xml:space="preserve"> the economy</w:t>
      </w:r>
    </w:p>
    <w:p w:rsidR="00000000" w:rsidRPr="00DD4AA1" w:rsidRDefault="00A7542A" w:rsidP="00DD4AA1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DD4AA1">
        <w:rPr>
          <w:sz w:val="28"/>
          <w:szCs w:val="28"/>
          <w:lang w:val="en-US"/>
        </w:rPr>
        <w:t xml:space="preserve">The focus of </w:t>
      </w:r>
      <w:r w:rsidRPr="00DD4AA1">
        <w:rPr>
          <w:bCs/>
          <w:sz w:val="28"/>
          <w:szCs w:val="28"/>
          <w:lang w:val="en-US"/>
        </w:rPr>
        <w:t>Natural Resource Economics</w:t>
      </w:r>
      <w:r w:rsidRPr="00DD4AA1">
        <w:rPr>
          <w:sz w:val="28"/>
          <w:szCs w:val="28"/>
          <w:lang w:val="en-US"/>
        </w:rPr>
        <w:t xml:space="preserve"> </w:t>
      </w:r>
    </w:p>
    <w:p w:rsidR="00000000" w:rsidRPr="00A7542A" w:rsidRDefault="00A7542A" w:rsidP="00A7542A">
      <w:pPr>
        <w:pStyle w:val="ListParagraph"/>
        <w:numPr>
          <w:ilvl w:val="1"/>
          <w:numId w:val="2"/>
        </w:numPr>
        <w:ind w:firstLine="261"/>
        <w:jc w:val="both"/>
        <w:rPr>
          <w:sz w:val="28"/>
          <w:szCs w:val="28"/>
          <w:highlight w:val="yellow"/>
        </w:rPr>
      </w:pPr>
      <w:r w:rsidRPr="00A7542A">
        <w:rPr>
          <w:sz w:val="28"/>
          <w:szCs w:val="28"/>
          <w:highlight w:val="yellow"/>
          <w:lang w:val="en-US"/>
        </w:rPr>
        <w:t xml:space="preserve">Flow of residuals </w:t>
      </w:r>
      <w:r w:rsidRPr="00A7542A">
        <w:rPr>
          <w:i/>
          <w:iCs/>
          <w:sz w:val="28"/>
          <w:szCs w:val="28"/>
          <w:highlight w:val="yellow"/>
          <w:lang w:val="en-US"/>
        </w:rPr>
        <w:t>from</w:t>
      </w:r>
      <w:r w:rsidRPr="00A7542A">
        <w:rPr>
          <w:sz w:val="28"/>
          <w:szCs w:val="28"/>
          <w:highlight w:val="yellow"/>
          <w:lang w:val="en-US"/>
        </w:rPr>
        <w:t xml:space="preserve"> the economy </w:t>
      </w:r>
      <w:r w:rsidRPr="00A7542A">
        <w:rPr>
          <w:i/>
          <w:iCs/>
          <w:sz w:val="28"/>
          <w:szCs w:val="28"/>
          <w:highlight w:val="yellow"/>
          <w:lang w:val="en-US"/>
        </w:rPr>
        <w:t>to</w:t>
      </w:r>
      <w:r w:rsidRPr="00A7542A">
        <w:rPr>
          <w:sz w:val="28"/>
          <w:szCs w:val="28"/>
          <w:highlight w:val="yellow"/>
          <w:lang w:val="en-US"/>
        </w:rPr>
        <w:t xml:space="preserve"> the environment</w:t>
      </w:r>
    </w:p>
    <w:p w:rsidR="00000000" w:rsidRPr="00DD4AA1" w:rsidRDefault="00A7542A" w:rsidP="00DD4AA1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DD4AA1">
        <w:rPr>
          <w:sz w:val="28"/>
          <w:szCs w:val="28"/>
          <w:lang w:val="en-US"/>
        </w:rPr>
        <w:t xml:space="preserve">The focus of </w:t>
      </w:r>
      <w:r w:rsidRPr="00DD4AA1">
        <w:rPr>
          <w:bCs/>
          <w:sz w:val="28"/>
          <w:szCs w:val="28"/>
          <w:lang w:val="en-US"/>
        </w:rPr>
        <w:t>Environmental Economics</w:t>
      </w:r>
    </w:p>
    <w:p w:rsidR="00000000" w:rsidRPr="00DD4AA1" w:rsidRDefault="00A7542A" w:rsidP="00A7542A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DD4AA1">
        <w:rPr>
          <w:sz w:val="28"/>
          <w:szCs w:val="28"/>
          <w:lang w:val="en-US"/>
        </w:rPr>
        <w:lastRenderedPageBreak/>
        <w:t xml:space="preserve">Residuals are pollution remaining in the environment after some process has occurred </w:t>
      </w:r>
    </w:p>
    <w:p w:rsidR="00000000" w:rsidRPr="00A7542A" w:rsidRDefault="00A7542A" w:rsidP="00A7542A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A7542A">
        <w:rPr>
          <w:sz w:val="28"/>
          <w:szCs w:val="28"/>
          <w:lang w:val="en-US"/>
        </w:rPr>
        <w:t xml:space="preserve">Residuals </w:t>
      </w:r>
      <w:proofErr w:type="gramStart"/>
      <w:r w:rsidRPr="00A7542A">
        <w:rPr>
          <w:sz w:val="28"/>
          <w:szCs w:val="28"/>
          <w:lang w:val="en-US"/>
        </w:rPr>
        <w:t xml:space="preserve">can be delayed, but not prevented, </w:t>
      </w:r>
      <w:r w:rsidRPr="00A7542A">
        <w:rPr>
          <w:sz w:val="28"/>
          <w:szCs w:val="28"/>
          <w:lang w:val="en-US"/>
        </w:rPr>
        <w:t xml:space="preserve">through </w:t>
      </w:r>
      <w:r w:rsidRPr="00A7542A">
        <w:rPr>
          <w:bCs/>
          <w:sz w:val="28"/>
          <w:szCs w:val="28"/>
          <w:lang w:val="en-US"/>
        </w:rPr>
        <w:t>recovery,</w:t>
      </w:r>
      <w:r w:rsidRPr="00A7542A">
        <w:rPr>
          <w:sz w:val="28"/>
          <w:szCs w:val="28"/>
          <w:lang w:val="en-US"/>
        </w:rPr>
        <w:t xml:space="preserve"> recycling</w:t>
      </w:r>
      <w:r w:rsidRPr="00A7542A">
        <w:rPr>
          <w:sz w:val="28"/>
          <w:szCs w:val="28"/>
          <w:lang w:val="en-US"/>
        </w:rPr>
        <w:t xml:space="preserve">, </w:t>
      </w:r>
      <w:r w:rsidRPr="00A7542A">
        <w:rPr>
          <w:sz w:val="28"/>
          <w:szCs w:val="28"/>
          <w:lang w:val="en-US"/>
        </w:rPr>
        <w:t>and</w:t>
      </w:r>
      <w:r w:rsidRPr="00A7542A">
        <w:rPr>
          <w:sz w:val="28"/>
          <w:szCs w:val="28"/>
          <w:lang w:val="en-US"/>
        </w:rPr>
        <w:t xml:space="preserve"> </w:t>
      </w:r>
      <w:r w:rsidRPr="00A7542A">
        <w:rPr>
          <w:bCs/>
          <w:sz w:val="28"/>
          <w:szCs w:val="28"/>
          <w:lang w:val="en-US"/>
        </w:rPr>
        <w:t>reuse</w:t>
      </w:r>
      <w:proofErr w:type="gramEnd"/>
      <w:r>
        <w:rPr>
          <w:sz w:val="28"/>
          <w:szCs w:val="28"/>
          <w:lang w:val="en-US"/>
        </w:rPr>
        <w:t xml:space="preserve">. </w:t>
      </w:r>
      <w:r w:rsidRPr="00A7542A">
        <w:rPr>
          <w:sz w:val="28"/>
          <w:szCs w:val="28"/>
          <w:lang w:val="en-US"/>
        </w:rPr>
        <w:t>Shown as inner flows in the model</w:t>
      </w:r>
    </w:p>
    <w:p w:rsidR="00A7542A" w:rsidRDefault="00A7542A" w:rsidP="00DD4AA1">
      <w:pPr>
        <w:pStyle w:val="ListParagraph"/>
        <w:jc w:val="both"/>
        <w:rPr>
          <w:b/>
          <w:sz w:val="28"/>
          <w:szCs w:val="28"/>
          <w:u w:val="single"/>
        </w:rPr>
      </w:pPr>
    </w:p>
    <w:p w:rsidR="00A7542A" w:rsidRDefault="00A7542A" w:rsidP="00DD4AA1">
      <w:pPr>
        <w:pStyle w:val="ListParagraph"/>
        <w:jc w:val="both"/>
        <w:rPr>
          <w:b/>
          <w:sz w:val="28"/>
          <w:szCs w:val="28"/>
          <w:u w:val="single"/>
        </w:rPr>
      </w:pPr>
    </w:p>
    <w:p w:rsidR="00DD4AA1" w:rsidRDefault="00A7542A" w:rsidP="00DD4AA1">
      <w:pPr>
        <w:pStyle w:val="ListParagraph"/>
        <w:jc w:val="both"/>
        <w:rPr>
          <w:b/>
          <w:sz w:val="28"/>
          <w:szCs w:val="28"/>
        </w:rPr>
      </w:pPr>
      <w:r w:rsidRPr="00A7542A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37470646">
            <wp:extent cx="2526665" cy="35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477" cy="509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42A" w:rsidRDefault="00A7542A" w:rsidP="00DD4AA1">
      <w:pPr>
        <w:pStyle w:val="ListParagraph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4598FEDE">
            <wp:extent cx="4937125" cy="313736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521" cy="315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42A" w:rsidRDefault="00A7542A" w:rsidP="00DD4AA1">
      <w:pPr>
        <w:pStyle w:val="ListParagraph"/>
        <w:jc w:val="both"/>
        <w:rPr>
          <w:b/>
          <w:sz w:val="28"/>
          <w:szCs w:val="28"/>
          <w:u w:val="single"/>
        </w:rPr>
      </w:pPr>
    </w:p>
    <w:p w:rsidR="00A7542A" w:rsidRPr="00A7542A" w:rsidRDefault="00A7542A" w:rsidP="00DD4AA1">
      <w:pPr>
        <w:pStyle w:val="ListParagraph"/>
        <w:jc w:val="both"/>
        <w:rPr>
          <w:rFonts w:ascii="Arial Rounded MT Bold" w:eastAsiaTheme="majorEastAsia" w:hAnsi="Arial Rounded MT Bold" w:cstheme="majorBidi"/>
          <w:b/>
          <w:kern w:val="24"/>
          <w:u w:val="single"/>
          <w:lang w:val="en-US"/>
        </w:rPr>
      </w:pPr>
      <w:r w:rsidRPr="00A7542A">
        <w:rPr>
          <w:rFonts w:ascii="Arial Rounded MT Bold" w:eastAsiaTheme="majorEastAsia" w:hAnsi="Arial Rounded MT Bold" w:cstheme="majorBidi"/>
          <w:b/>
          <w:kern w:val="24"/>
          <w:u w:val="single"/>
          <w:lang w:val="en-US"/>
        </w:rPr>
        <w:t>Science and the Materials Balance Model</w:t>
      </w:r>
    </w:p>
    <w:p w:rsidR="00A7542A" w:rsidRPr="00A7542A" w:rsidRDefault="00A7542A" w:rsidP="00DD4AA1">
      <w:pPr>
        <w:pStyle w:val="ListParagraph"/>
        <w:jc w:val="both"/>
        <w:rPr>
          <w:rFonts w:asciiTheme="majorHAnsi" w:eastAsiaTheme="majorEastAsia" w:hAnsi="Arial" w:cstheme="majorBidi"/>
          <w:b/>
          <w:kern w:val="24"/>
          <w:u w:val="single"/>
          <w:lang w:val="en-US"/>
        </w:rPr>
      </w:pPr>
    </w:p>
    <w:p w:rsidR="00A7542A" w:rsidRPr="00A7542A" w:rsidRDefault="00A7542A" w:rsidP="00A7542A">
      <w:pPr>
        <w:pStyle w:val="ListParagraph"/>
        <w:numPr>
          <w:ilvl w:val="0"/>
          <w:numId w:val="7"/>
        </w:numPr>
        <w:jc w:val="both"/>
        <w:textAlignment w:val="baseline"/>
      </w:pPr>
      <w:r w:rsidRPr="00A7542A">
        <w:rPr>
          <w:rFonts w:asciiTheme="minorHAnsi" w:eastAsiaTheme="minorEastAsia" w:hAnsi="Arial" w:cstheme="minorBidi"/>
          <w:kern w:val="24"/>
          <w:lang w:val="en-US"/>
        </w:rPr>
        <w:t xml:space="preserve">The flow of resources and residuals </w:t>
      </w:r>
      <w:proofErr w:type="gramStart"/>
      <w:r w:rsidRPr="00A7542A">
        <w:rPr>
          <w:rFonts w:asciiTheme="minorHAnsi" w:eastAsiaTheme="minorEastAsia" w:hAnsi="Arial" w:cstheme="minorBidi"/>
          <w:kern w:val="24"/>
          <w:lang w:val="en-US"/>
        </w:rPr>
        <w:t>are balanc</w:t>
      </w:r>
      <w:r w:rsidRPr="00A7542A">
        <w:rPr>
          <w:rFonts w:asciiTheme="minorHAnsi" w:eastAsiaTheme="minorEastAsia" w:hAnsi="Arial" w:cstheme="minorBidi"/>
          <w:kern w:val="24"/>
          <w:lang w:val="en-US"/>
        </w:rPr>
        <w:t>ed</w:t>
      </w:r>
      <w:proofErr w:type="gramEnd"/>
      <w:r w:rsidRPr="00A7542A">
        <w:rPr>
          <w:rFonts w:asciiTheme="minorHAnsi" w:eastAsiaTheme="minorEastAsia" w:hAnsi="Arial" w:cstheme="minorBidi"/>
          <w:kern w:val="24"/>
          <w:lang w:val="en-US"/>
        </w:rPr>
        <w:t xml:space="preserve"> according to laws of science. </w:t>
      </w:r>
    </w:p>
    <w:p w:rsidR="00A7542A" w:rsidRPr="00A7542A" w:rsidRDefault="00A7542A" w:rsidP="00A7542A">
      <w:pPr>
        <w:pStyle w:val="ListParagraph"/>
        <w:numPr>
          <w:ilvl w:val="0"/>
          <w:numId w:val="7"/>
        </w:numPr>
        <w:jc w:val="both"/>
        <w:textAlignment w:val="baseline"/>
        <w:rPr>
          <w:highlight w:val="yellow"/>
        </w:rPr>
      </w:pPr>
      <w:r w:rsidRPr="00A7542A">
        <w:rPr>
          <w:rFonts w:asciiTheme="minorHAnsi" w:eastAsiaTheme="minorEastAsia" w:hAnsi="Arial" w:cstheme="minorBidi"/>
          <w:kern w:val="24"/>
          <w:highlight w:val="yellow"/>
          <w:lang w:val="en-US"/>
        </w:rPr>
        <w:t xml:space="preserve">First Law of Thermodynamics </w:t>
      </w:r>
    </w:p>
    <w:p w:rsidR="00A7542A" w:rsidRPr="00A7542A" w:rsidRDefault="00A7542A" w:rsidP="00A7542A">
      <w:pPr>
        <w:pStyle w:val="ListParagraph"/>
        <w:numPr>
          <w:ilvl w:val="1"/>
          <w:numId w:val="7"/>
        </w:numPr>
        <w:jc w:val="both"/>
        <w:textAlignment w:val="baseline"/>
      </w:pPr>
      <w:r w:rsidRPr="00A7542A">
        <w:rPr>
          <w:rFonts w:asciiTheme="minorHAnsi" w:eastAsiaTheme="minorEastAsia" w:hAnsi="Arial" w:cstheme="minorBidi"/>
          <w:kern w:val="24"/>
          <w:lang w:val="en-US"/>
        </w:rPr>
        <w:t>Matter and energy can neither be created nor destroyed</w:t>
      </w:r>
    </w:p>
    <w:p w:rsidR="00A7542A" w:rsidRPr="00A7542A" w:rsidRDefault="00A7542A" w:rsidP="00A7542A">
      <w:pPr>
        <w:pStyle w:val="ListParagraph"/>
        <w:numPr>
          <w:ilvl w:val="0"/>
          <w:numId w:val="7"/>
        </w:numPr>
        <w:jc w:val="both"/>
        <w:textAlignment w:val="baseline"/>
        <w:rPr>
          <w:highlight w:val="yellow"/>
        </w:rPr>
      </w:pPr>
      <w:r w:rsidRPr="00A7542A">
        <w:rPr>
          <w:rFonts w:asciiTheme="minorHAnsi" w:eastAsiaTheme="minorEastAsia" w:hAnsi="Arial" w:cstheme="minorBidi"/>
          <w:kern w:val="24"/>
          <w:highlight w:val="yellow"/>
          <w:lang w:val="en-US"/>
        </w:rPr>
        <w:t>Second Law of Thermodynamics</w:t>
      </w:r>
    </w:p>
    <w:p w:rsidR="00A7542A" w:rsidRPr="00A7542A" w:rsidRDefault="00A7542A" w:rsidP="00A7542A">
      <w:pPr>
        <w:pStyle w:val="ListParagraph"/>
        <w:numPr>
          <w:ilvl w:val="1"/>
          <w:numId w:val="7"/>
        </w:numPr>
        <w:jc w:val="both"/>
        <w:textAlignment w:val="baseline"/>
      </w:pPr>
      <w:r w:rsidRPr="00A7542A">
        <w:rPr>
          <w:rFonts w:asciiTheme="minorHAnsi" w:eastAsiaTheme="minorEastAsia" w:hAnsi="Arial" w:cstheme="minorBidi"/>
          <w:kern w:val="24"/>
          <w:lang w:val="en-US"/>
        </w:rPr>
        <w:t>Nature</w:t>
      </w:r>
      <w:r w:rsidRPr="00A7542A">
        <w:rPr>
          <w:rFonts w:asciiTheme="minorHAnsi" w:eastAsiaTheme="minorEastAsia" w:hAnsi="Arial" w:cstheme="minorBidi"/>
          <w:kern w:val="24"/>
          <w:lang w:val="en-US"/>
        </w:rPr>
        <w:t>’</w:t>
      </w:r>
      <w:r w:rsidRPr="00A7542A">
        <w:rPr>
          <w:rFonts w:asciiTheme="minorHAnsi" w:eastAsiaTheme="minorEastAsia" w:hAnsi="Arial" w:cstheme="minorBidi"/>
          <w:kern w:val="24"/>
          <w:lang w:val="en-US"/>
        </w:rPr>
        <w:t>s capacity to convert matter and energy is not without bound</w:t>
      </w:r>
    </w:p>
    <w:p w:rsidR="00A7542A" w:rsidRDefault="00A7542A" w:rsidP="00DD4AA1">
      <w:pPr>
        <w:pStyle w:val="ListParagraph"/>
        <w:jc w:val="both"/>
        <w:rPr>
          <w:b/>
          <w:u w:val="single"/>
        </w:rPr>
      </w:pPr>
    </w:p>
    <w:p w:rsidR="00A7542A" w:rsidRDefault="00A7542A" w:rsidP="00DD4AA1">
      <w:pPr>
        <w:pStyle w:val="ListParagraph"/>
        <w:jc w:val="both"/>
        <w:rPr>
          <w:b/>
          <w:u w:val="single"/>
        </w:rPr>
      </w:pPr>
    </w:p>
    <w:p w:rsidR="00A7542A" w:rsidRPr="00A7542A" w:rsidRDefault="00A7542A" w:rsidP="00DD4AA1">
      <w:pPr>
        <w:pStyle w:val="ListParagraph"/>
        <w:jc w:val="both"/>
        <w:rPr>
          <w:b/>
        </w:rPr>
      </w:pPr>
      <w:r w:rsidRPr="00A7542A">
        <w:rPr>
          <w:b/>
        </w:rPr>
        <w:t>**********************************************************</w:t>
      </w:r>
    </w:p>
    <w:sectPr w:rsidR="00A7542A" w:rsidRPr="00A75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C33"/>
    <w:multiLevelType w:val="hybridMultilevel"/>
    <w:tmpl w:val="87485F62"/>
    <w:lvl w:ilvl="0" w:tplc="C77C8F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6759E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FC0E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A5D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866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059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0E6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EC2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A69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55E5"/>
    <w:multiLevelType w:val="hybridMultilevel"/>
    <w:tmpl w:val="E41A4E46"/>
    <w:lvl w:ilvl="0" w:tplc="6D7EE4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6B8D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2888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E17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ADD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7A44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8D9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A6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43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3660"/>
    <w:multiLevelType w:val="hybridMultilevel"/>
    <w:tmpl w:val="97AABDB6"/>
    <w:lvl w:ilvl="0" w:tplc="AA7E2F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640D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E3D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AB2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A31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0BE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1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37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ABB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42AC"/>
    <w:multiLevelType w:val="hybridMultilevel"/>
    <w:tmpl w:val="1DC0998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181527"/>
    <w:multiLevelType w:val="hybridMultilevel"/>
    <w:tmpl w:val="C8584B2E"/>
    <w:lvl w:ilvl="0" w:tplc="747AD9C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="Arial" w:cstheme="majorBidi" w:hint="default"/>
        <w:color w:val="44546A" w:themeColor="text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801C1"/>
    <w:multiLevelType w:val="hybridMultilevel"/>
    <w:tmpl w:val="0728CA4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FA3448"/>
    <w:multiLevelType w:val="hybridMultilevel"/>
    <w:tmpl w:val="D7267CBE"/>
    <w:lvl w:ilvl="0" w:tplc="299EDA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6C4974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2510E"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283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A2F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67E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AC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0A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6E4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5F"/>
    <w:rsid w:val="00A7542A"/>
    <w:rsid w:val="00D9630C"/>
    <w:rsid w:val="00DD4AA1"/>
    <w:rsid w:val="00E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A395"/>
  <w15:chartTrackingRefBased/>
  <w15:docId w15:val="{8E15D8AC-CB67-4038-B5E7-51A93884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58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0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1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6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7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0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85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5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9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8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5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1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7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2021-08-20T04:29:00Z</dcterms:created>
  <dcterms:modified xsi:type="dcterms:W3CDTF">2021-08-20T04:47:00Z</dcterms:modified>
</cp:coreProperties>
</file>