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4D" w:rsidRPr="000F154D" w:rsidRDefault="000F154D" w:rsidP="000F154D">
      <w:pPr>
        <w:pBdr>
          <w:bottom w:val="single" w:sz="4" w:space="0" w:color="A2A9B1"/>
        </w:pBdr>
        <w:spacing w:after="60" w:line="240" w:lineRule="auto"/>
        <w:jc w:val="both"/>
        <w:outlineLvl w:val="0"/>
        <w:rPr>
          <w:rFonts w:ascii="Times New Roman" w:eastAsia="Times New Roman" w:hAnsi="Times New Roman" w:cs="Times New Roman"/>
          <w:b/>
          <w:kern w:val="36"/>
          <w:sz w:val="24"/>
          <w:szCs w:val="24"/>
        </w:rPr>
      </w:pPr>
      <w:r w:rsidRPr="000F154D">
        <w:rPr>
          <w:rFonts w:ascii="Times New Roman" w:eastAsia="Times New Roman" w:hAnsi="Times New Roman" w:cs="Times New Roman"/>
          <w:b/>
          <w:kern w:val="36"/>
          <w:sz w:val="24"/>
          <w:szCs w:val="24"/>
        </w:rPr>
        <w:t>Ummah</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b/>
          <w:bCs/>
          <w:i/>
          <w:iCs/>
          <w:sz w:val="24"/>
          <w:szCs w:val="24"/>
        </w:rPr>
        <w:t>Ummah</w:t>
      </w:r>
      <w:r w:rsidRPr="000F154D">
        <w:rPr>
          <w:rFonts w:ascii="Times New Roman" w:eastAsia="Times New Roman" w:hAnsi="Times New Roman" w:cs="Times New Roman"/>
          <w:sz w:val="24"/>
          <w:szCs w:val="24"/>
          <w:u w:val="single"/>
        </w:rPr>
        <w:t xml:space="preserve"> </w:t>
      </w:r>
      <w:r w:rsidRPr="000F154D">
        <w:rPr>
          <w:rFonts w:ascii="Times New Roman" w:eastAsia="Times New Roman" w:hAnsi="Times New Roman" w:cs="Times New Roman"/>
          <w:sz w:val="24"/>
          <w:szCs w:val="24"/>
        </w:rPr>
        <w:t>is an </w:t>
      </w:r>
      <w:hyperlink r:id="rId5" w:tooltip="Arabic" w:history="1">
        <w:r w:rsidRPr="000F154D">
          <w:rPr>
            <w:rFonts w:ascii="Times New Roman" w:eastAsia="Times New Roman" w:hAnsi="Times New Roman" w:cs="Times New Roman"/>
            <w:sz w:val="24"/>
            <w:szCs w:val="24"/>
            <w:u w:val="single"/>
          </w:rPr>
          <w:t>Arabic</w:t>
        </w:r>
      </w:hyperlink>
      <w:r w:rsidRPr="000F154D">
        <w:rPr>
          <w:rFonts w:ascii="Times New Roman" w:eastAsia="Times New Roman" w:hAnsi="Times New Roman" w:cs="Times New Roman"/>
          <w:sz w:val="24"/>
          <w:szCs w:val="24"/>
        </w:rPr>
        <w:t> word meaning "</w:t>
      </w:r>
      <w:hyperlink r:id="rId6" w:tooltip="Community" w:history="1">
        <w:r w:rsidRPr="000F154D">
          <w:rPr>
            <w:rFonts w:ascii="Times New Roman" w:eastAsia="Times New Roman" w:hAnsi="Times New Roman" w:cs="Times New Roman"/>
            <w:sz w:val="24"/>
            <w:szCs w:val="24"/>
            <w:u w:val="single"/>
          </w:rPr>
          <w:t>community</w:t>
        </w:r>
      </w:hyperlink>
      <w:r w:rsidRPr="000F154D">
        <w:rPr>
          <w:rFonts w:ascii="Times New Roman" w:eastAsia="Times New Roman" w:hAnsi="Times New Roman" w:cs="Times New Roman"/>
          <w:sz w:val="24"/>
          <w:szCs w:val="24"/>
        </w:rPr>
        <w:t>". It is distinguished from </w:t>
      </w:r>
      <w:r w:rsidRPr="000F154D">
        <w:rPr>
          <w:rFonts w:ascii="Times New Roman" w:eastAsia="Times New Roman" w:hAnsi="Times New Roman" w:cs="Times New Roman"/>
          <w:i/>
          <w:iCs/>
          <w:sz w:val="24"/>
          <w:szCs w:val="24"/>
        </w:rPr>
        <w:t>shaʻb</w:t>
      </w:r>
      <w:r w:rsidRPr="000F154D">
        <w:rPr>
          <w:rFonts w:ascii="Times New Roman" w:eastAsia="Times New Roman" w:hAnsi="Times New Roman" w:cs="Times New Roman"/>
          <w:sz w:val="24"/>
          <w:szCs w:val="24"/>
        </w:rPr>
        <w:t xml:space="preserve"> which means a nation with common ancestry or geography. Thus, it can be said to be a supra-national community with a common history.</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It is a synonym for </w:t>
      </w:r>
      <w:r w:rsidRPr="000F154D">
        <w:rPr>
          <w:rFonts w:ascii="Times New Roman" w:eastAsia="Times New Roman" w:hAnsi="Times New Roman" w:cs="Times New Roman"/>
          <w:i/>
          <w:iCs/>
          <w:sz w:val="24"/>
          <w:szCs w:val="24"/>
        </w:rPr>
        <w:t>ummat al-Islām</w:t>
      </w:r>
      <w:r w:rsidR="009751F5">
        <w:rPr>
          <w:rFonts w:ascii="Times New Roman" w:eastAsia="Times New Roman" w:hAnsi="Times New Roman" w:cs="Times New Roman"/>
          <w:sz w:val="24"/>
          <w:szCs w:val="24"/>
        </w:rPr>
        <w:t>, 'the Islamic community',</w:t>
      </w:r>
      <w:r w:rsidRPr="000F154D">
        <w:rPr>
          <w:rFonts w:ascii="Times New Roman" w:eastAsia="Times New Roman" w:hAnsi="Times New Roman" w:cs="Times New Roman"/>
          <w:sz w:val="24"/>
          <w:szCs w:val="24"/>
        </w:rPr>
        <w:t xml:space="preserve"> it is commonly used to mean the collective community of </w:t>
      </w:r>
      <w:hyperlink r:id="rId7" w:tooltip="Muslims" w:history="1">
        <w:r w:rsidRPr="000F154D">
          <w:rPr>
            <w:rFonts w:ascii="Times New Roman" w:eastAsia="Times New Roman" w:hAnsi="Times New Roman" w:cs="Times New Roman"/>
            <w:sz w:val="24"/>
            <w:szCs w:val="24"/>
            <w:u w:val="single"/>
          </w:rPr>
          <w:t>Islamic people</w:t>
        </w:r>
      </w:hyperlink>
      <w:r w:rsidR="009751F5">
        <w:rPr>
          <w:rFonts w:ascii="Times New Roman" w:eastAsia="Times New Roman" w:hAnsi="Times New Roman" w:cs="Times New Roman"/>
          <w:sz w:val="24"/>
          <w:szCs w:val="24"/>
          <w:u w:val="single"/>
          <w:vertAlign w:val="superscript"/>
        </w:rPr>
        <w:t>.</w:t>
      </w:r>
      <w:r w:rsidRPr="000F154D">
        <w:rPr>
          <w:rFonts w:ascii="Times New Roman" w:eastAsia="Times New Roman" w:hAnsi="Times New Roman" w:cs="Times New Roman"/>
          <w:sz w:val="24"/>
          <w:szCs w:val="24"/>
        </w:rPr>
        <w:t> In the Quran the ummah typically refers to a single group that shares common religious beliefs, specifically those that are the objects of a divine plan of salvation. In the context of </w:t>
      </w:r>
      <w:hyperlink r:id="rId8" w:tooltip="Pan-Islamism" w:history="1">
        <w:r w:rsidRPr="000F154D">
          <w:rPr>
            <w:rFonts w:ascii="Times New Roman" w:eastAsia="Times New Roman" w:hAnsi="Times New Roman" w:cs="Times New Roman"/>
            <w:sz w:val="24"/>
            <w:szCs w:val="24"/>
            <w:u w:val="single"/>
          </w:rPr>
          <w:t>pan-Islamism</w:t>
        </w:r>
      </w:hyperlink>
      <w:r w:rsidRPr="000F154D">
        <w:rPr>
          <w:rFonts w:ascii="Times New Roman" w:eastAsia="Times New Roman" w:hAnsi="Times New Roman" w:cs="Times New Roman"/>
          <w:sz w:val="24"/>
          <w:szCs w:val="24"/>
        </w:rPr>
        <w:t> and politics, the word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can be used to mean the concept of a </w:t>
      </w:r>
      <w:hyperlink r:id="rId9" w:tooltip="Commonwealth" w:history="1">
        <w:r w:rsidRPr="000F154D">
          <w:rPr>
            <w:rFonts w:ascii="Times New Roman" w:eastAsia="Times New Roman" w:hAnsi="Times New Roman" w:cs="Times New Roman"/>
            <w:i/>
            <w:iCs/>
            <w:sz w:val="24"/>
            <w:szCs w:val="24"/>
            <w:u w:val="single"/>
          </w:rPr>
          <w:t>Commonwealth</w:t>
        </w:r>
      </w:hyperlink>
      <w:r w:rsidRPr="000F154D">
        <w:rPr>
          <w:rFonts w:ascii="Times New Roman" w:eastAsia="Times New Roman" w:hAnsi="Times New Roman" w:cs="Times New Roman"/>
          <w:i/>
          <w:iCs/>
          <w:sz w:val="24"/>
          <w:szCs w:val="24"/>
        </w:rPr>
        <w:t> of the Believers</w:t>
      </w:r>
      <w:r w:rsidRPr="000F154D">
        <w:rPr>
          <w:rFonts w:ascii="Times New Roman" w:eastAsia="Times New Roman" w:hAnsi="Times New Roman" w:cs="Times New Roman"/>
          <w:sz w:val="24"/>
          <w:szCs w:val="24"/>
        </w:rPr>
        <w:t> </w:t>
      </w:r>
      <w:r w:rsidRPr="000F154D">
        <w:rPr>
          <w:rFonts w:ascii="Times New Roman" w:eastAsia="Times New Roman" w:hAnsi="Times New Roman" w:cs="Times New Roman"/>
          <w:i/>
          <w:iCs/>
          <w:sz w:val="24"/>
          <w:szCs w:val="24"/>
        </w:rPr>
        <w:t>ummat al-muʼminīn</w:t>
      </w:r>
      <w:r w:rsidRPr="000F154D">
        <w:rPr>
          <w:rFonts w:ascii="Times New Roman" w:eastAsia="Times New Roman" w:hAnsi="Times New Roman" w:cs="Times New Roman"/>
          <w:sz w:val="24"/>
          <w:szCs w:val="24"/>
        </w:rPr>
        <w:t xml:space="preserve">). </w:t>
      </w:r>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t>General usage</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word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(pl. </w:t>
      </w:r>
      <w:r w:rsidRPr="000F154D">
        <w:rPr>
          <w:rFonts w:ascii="Times New Roman" w:eastAsia="Times New Roman" w:hAnsi="Times New Roman" w:cs="Times New Roman"/>
          <w:i/>
          <w:iCs/>
          <w:sz w:val="24"/>
          <w:szCs w:val="24"/>
        </w:rPr>
        <w:t>umam</w:t>
      </w:r>
      <w:r w:rsidRPr="000F154D">
        <w:rPr>
          <w:rFonts w:ascii="Times New Roman" w:eastAsia="Times New Roman" w:hAnsi="Times New Roman" w:cs="Times New Roman"/>
          <w:sz w:val="24"/>
          <w:szCs w:val="24"/>
        </w:rPr>
        <w:t>) means </w:t>
      </w:r>
      <w:hyperlink r:id="rId10" w:tooltip="Nation" w:history="1">
        <w:r w:rsidRPr="000F154D">
          <w:rPr>
            <w:rFonts w:ascii="Times New Roman" w:eastAsia="Times New Roman" w:hAnsi="Times New Roman" w:cs="Times New Roman"/>
            <w:sz w:val="24"/>
            <w:szCs w:val="24"/>
            <w:u w:val="single"/>
          </w:rPr>
          <w:t>nation</w:t>
        </w:r>
      </w:hyperlink>
      <w:r w:rsidRPr="000F154D">
        <w:rPr>
          <w:rFonts w:ascii="Times New Roman" w:eastAsia="Times New Roman" w:hAnsi="Times New Roman" w:cs="Times New Roman"/>
          <w:sz w:val="24"/>
          <w:szCs w:val="24"/>
        </w:rPr>
        <w:t> in </w:t>
      </w:r>
      <w:hyperlink r:id="rId11" w:tooltip="Arabic" w:history="1">
        <w:r w:rsidRPr="000F154D">
          <w:rPr>
            <w:rFonts w:ascii="Times New Roman" w:eastAsia="Times New Roman" w:hAnsi="Times New Roman" w:cs="Times New Roman"/>
            <w:sz w:val="24"/>
            <w:szCs w:val="24"/>
            <w:u w:val="single"/>
          </w:rPr>
          <w:t>Arabic</w:t>
        </w:r>
      </w:hyperlink>
      <w:r w:rsidRPr="000F154D">
        <w:rPr>
          <w:rFonts w:ascii="Times New Roman" w:eastAsia="Times New Roman" w:hAnsi="Times New Roman" w:cs="Times New Roman"/>
          <w:sz w:val="24"/>
          <w:szCs w:val="24"/>
        </w:rPr>
        <w:t>. For example, the Arabic term for the United Nations is</w:t>
      </w:r>
      <w:r w:rsidRPr="000F154D">
        <w:rPr>
          <w:rFonts w:ascii="Times New Roman" w:eastAsia="Times New Roman" w:hAnsi="Times New Roman" w:cs="Times New Roman"/>
          <w:i/>
          <w:iCs/>
          <w:sz w:val="24"/>
          <w:szCs w:val="24"/>
        </w:rPr>
        <w:t xml:space="preserve"> Al-Umam Al-Mutahedah</w:t>
      </w:r>
      <w:r w:rsidRPr="000F154D">
        <w:rPr>
          <w:rFonts w:ascii="Times New Roman" w:eastAsia="Times New Roman" w:hAnsi="Times New Roman" w:cs="Times New Roman"/>
          <w:sz w:val="24"/>
          <w:szCs w:val="24"/>
        </w:rPr>
        <w:t>, and the term</w:t>
      </w:r>
      <w:r w:rsidRPr="000F154D">
        <w:rPr>
          <w:rFonts w:ascii="Times New Roman" w:eastAsia="Times New Roman" w:hAnsi="Times New Roman" w:cs="Times New Roman"/>
          <w:i/>
          <w:iCs/>
          <w:sz w:val="24"/>
          <w:szCs w:val="24"/>
        </w:rPr>
        <w:t xml:space="preserve"> Al-Ummah Al-Arabeyah</w:t>
      </w:r>
      <w:r w:rsidRPr="000F154D">
        <w:rPr>
          <w:rFonts w:ascii="Times New Roman" w:eastAsia="Times New Roman" w:hAnsi="Times New Roman" w:cs="Times New Roman"/>
          <w:sz w:val="24"/>
          <w:szCs w:val="24"/>
        </w:rPr>
        <w:t> is used to refer to "the Arab Nation".</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word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xml:space="preserve"> differs from the concept of a country or people. In its greater context it is used to describe a larger group of people. For example, in Arabic the word </w:t>
      </w:r>
      <w:r w:rsidRPr="000F154D">
        <w:rPr>
          <w:rFonts w:ascii="Times New Roman" w:eastAsia="Times New Roman" w:hAnsi="Times New Roman" w:cs="Times New Roman"/>
          <w:i/>
          <w:iCs/>
          <w:sz w:val="24"/>
          <w:szCs w:val="24"/>
        </w:rPr>
        <w:t>sha'ab</w:t>
      </w:r>
      <w:r w:rsidRPr="000F154D">
        <w:rPr>
          <w:rFonts w:ascii="Times New Roman" w:eastAsia="Times New Roman" w:hAnsi="Times New Roman" w:cs="Times New Roman"/>
          <w:sz w:val="24"/>
          <w:szCs w:val="24"/>
        </w:rPr>
        <w:t> ("people") would be used to describe the citizens of </w:t>
      </w:r>
      <w:hyperlink r:id="rId12" w:tooltip="Turkey" w:history="1">
        <w:r w:rsidRPr="000F154D">
          <w:rPr>
            <w:rFonts w:ascii="Times New Roman" w:eastAsia="Times New Roman" w:hAnsi="Times New Roman" w:cs="Times New Roman"/>
            <w:sz w:val="24"/>
            <w:szCs w:val="24"/>
            <w:u w:val="single"/>
          </w:rPr>
          <w:t>Turkey</w:t>
        </w:r>
      </w:hyperlink>
      <w:r w:rsidRPr="000F154D">
        <w:rPr>
          <w:rFonts w:ascii="Times New Roman" w:eastAsia="Times New Roman" w:hAnsi="Times New Roman" w:cs="Times New Roman"/>
          <w:sz w:val="24"/>
          <w:szCs w:val="24"/>
        </w:rPr>
        <w:t>. However, the term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is used to describe the </w:t>
      </w:r>
      <w:hyperlink r:id="rId13" w:tooltip="Turkic peoples" w:history="1">
        <w:r w:rsidRPr="000F154D">
          <w:rPr>
            <w:rFonts w:ascii="Times New Roman" w:eastAsia="Times New Roman" w:hAnsi="Times New Roman" w:cs="Times New Roman"/>
            <w:sz w:val="24"/>
            <w:szCs w:val="24"/>
            <w:u w:val="single"/>
          </w:rPr>
          <w:t>Turkic peoples</w:t>
        </w:r>
      </w:hyperlink>
      <w:r w:rsidRPr="000F154D">
        <w:rPr>
          <w:rFonts w:ascii="Times New Roman" w:eastAsia="Times New Roman" w:hAnsi="Times New Roman" w:cs="Times New Roman"/>
          <w:sz w:val="24"/>
          <w:szCs w:val="24"/>
        </w:rPr>
        <w:t> as a whole, which includes </w:t>
      </w:r>
      <w:hyperlink r:id="rId14" w:tooltip="Turkey" w:history="1">
        <w:r w:rsidRPr="000F154D">
          <w:rPr>
            <w:rFonts w:ascii="Times New Roman" w:eastAsia="Times New Roman" w:hAnsi="Times New Roman" w:cs="Times New Roman"/>
            <w:sz w:val="24"/>
            <w:szCs w:val="24"/>
            <w:u w:val="single"/>
          </w:rPr>
          <w:t>Turkey</w:t>
        </w:r>
      </w:hyperlink>
      <w:r w:rsidRPr="000F154D">
        <w:rPr>
          <w:rFonts w:ascii="Times New Roman" w:eastAsia="Times New Roman" w:hAnsi="Times New Roman" w:cs="Times New Roman"/>
          <w:sz w:val="24"/>
          <w:szCs w:val="24"/>
        </w:rPr>
        <w:t> as well as the entire </w:t>
      </w:r>
      <w:hyperlink r:id="rId15" w:tooltip="Turkish diaspora" w:history="1">
        <w:r w:rsidRPr="000F154D">
          <w:rPr>
            <w:rFonts w:ascii="Times New Roman" w:eastAsia="Times New Roman" w:hAnsi="Times New Roman" w:cs="Times New Roman"/>
            <w:sz w:val="24"/>
            <w:szCs w:val="24"/>
            <w:u w:val="single"/>
          </w:rPr>
          <w:t>Turkish diaspora</w:t>
        </w:r>
      </w:hyperlink>
      <w:r w:rsidRPr="000F154D">
        <w:rPr>
          <w:rFonts w:ascii="Times New Roman" w:eastAsia="Times New Roman" w:hAnsi="Times New Roman" w:cs="Times New Roman"/>
          <w:sz w:val="24"/>
          <w:szCs w:val="24"/>
        </w:rPr>
        <w:t>.</w:t>
      </w:r>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t>Islamic usage and origin</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phrase </w:t>
      </w:r>
      <w:r w:rsidRPr="000F154D">
        <w:rPr>
          <w:rFonts w:ascii="Times New Roman" w:eastAsia="Times New Roman" w:hAnsi="Times New Roman" w:cs="Times New Roman"/>
          <w:i/>
          <w:iCs/>
          <w:sz w:val="24"/>
          <w:szCs w:val="24"/>
        </w:rPr>
        <w:t>Ummah Wāhidah</w:t>
      </w:r>
      <w:r w:rsidRPr="000F154D">
        <w:rPr>
          <w:rFonts w:ascii="Times New Roman" w:eastAsia="Times New Roman" w:hAnsi="Times New Roman" w:cs="Times New Roman"/>
          <w:sz w:val="24"/>
          <w:szCs w:val="24"/>
        </w:rPr>
        <w:t> in the </w:t>
      </w:r>
      <w:hyperlink r:id="rId16" w:tooltip="Quran" w:history="1">
        <w:r w:rsidRPr="000F154D">
          <w:rPr>
            <w:rFonts w:ascii="Times New Roman" w:eastAsia="Times New Roman" w:hAnsi="Times New Roman" w:cs="Times New Roman"/>
            <w:sz w:val="24"/>
            <w:szCs w:val="24"/>
            <w:u w:val="single"/>
          </w:rPr>
          <w:t>Quran</w:t>
        </w:r>
      </w:hyperlink>
      <w:r w:rsidRPr="000F154D">
        <w:rPr>
          <w:rFonts w:ascii="Times New Roman" w:eastAsia="Times New Roman" w:hAnsi="Times New Roman" w:cs="Times New Roman"/>
          <w:sz w:val="24"/>
          <w:szCs w:val="24"/>
        </w:rPr>
        <w:t xml:space="preserve"> "One Nation" refers to all the Islamic world as it existed at the time. The Quran says: "You [Muslims] are the best nation brought out for Mankind, commanding what is righteous </w:t>
      </w:r>
      <w:r w:rsidRPr="000F154D">
        <w:rPr>
          <w:rFonts w:ascii="Times New Roman" w:eastAsia="Times New Roman" w:hAnsi="Times New Roman" w:cs="Times New Roman"/>
          <w:i/>
          <w:iCs/>
          <w:sz w:val="24"/>
          <w:szCs w:val="24"/>
        </w:rPr>
        <w:t>Ma'rūf</w:t>
      </w:r>
      <w:r w:rsidRPr="000F154D">
        <w:rPr>
          <w:rFonts w:ascii="Times New Roman" w:eastAsia="Times New Roman" w:hAnsi="Times New Roman" w:cs="Times New Roman"/>
          <w:sz w:val="24"/>
          <w:szCs w:val="24"/>
        </w:rPr>
        <w:t xml:space="preserve">, lit. "recognized [as good]") and forbidding what is wrong </w:t>
      </w:r>
      <w:r w:rsidRPr="000F154D">
        <w:rPr>
          <w:rFonts w:ascii="Times New Roman" w:eastAsia="Times New Roman" w:hAnsi="Times New Roman" w:cs="Times New Roman"/>
          <w:i/>
          <w:iCs/>
          <w:sz w:val="24"/>
          <w:szCs w:val="24"/>
        </w:rPr>
        <w:t>Munkar</w:t>
      </w:r>
      <w:r w:rsidRPr="000F154D">
        <w:rPr>
          <w:rFonts w:ascii="Times New Roman" w:eastAsia="Times New Roman" w:hAnsi="Times New Roman" w:cs="Times New Roman"/>
          <w:sz w:val="24"/>
          <w:szCs w:val="24"/>
        </w:rPr>
        <w:t>, lit. "recognized [as evil]")"</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usage is further clarified by the </w:t>
      </w:r>
      <w:hyperlink r:id="rId17" w:tooltip="Constitution of Medina" w:history="1">
        <w:r w:rsidRPr="000F154D">
          <w:rPr>
            <w:rFonts w:ascii="Times New Roman" w:eastAsia="Times New Roman" w:hAnsi="Times New Roman" w:cs="Times New Roman"/>
            <w:sz w:val="24"/>
            <w:szCs w:val="24"/>
            <w:u w:val="single"/>
          </w:rPr>
          <w:t>Constitution of Medina</w:t>
        </w:r>
      </w:hyperlink>
      <w:r w:rsidRPr="000F154D">
        <w:rPr>
          <w:rFonts w:ascii="Times New Roman" w:eastAsia="Times New Roman" w:hAnsi="Times New Roman" w:cs="Times New Roman"/>
          <w:sz w:val="24"/>
          <w:szCs w:val="24"/>
        </w:rPr>
        <w:t>, an early document said to have been negotiated by </w:t>
      </w:r>
      <w:hyperlink r:id="rId18" w:tooltip="Muhammad" w:history="1">
        <w:r w:rsidRPr="000F154D">
          <w:rPr>
            <w:rFonts w:ascii="Times New Roman" w:eastAsia="Times New Roman" w:hAnsi="Times New Roman" w:cs="Times New Roman"/>
            <w:sz w:val="24"/>
            <w:szCs w:val="24"/>
            <w:u w:val="single"/>
          </w:rPr>
          <w:t>Muhammad</w:t>
        </w:r>
      </w:hyperlink>
      <w:r w:rsidRPr="000F154D">
        <w:rPr>
          <w:rFonts w:ascii="Times New Roman" w:eastAsia="Times New Roman" w:hAnsi="Times New Roman" w:cs="Times New Roman"/>
          <w:sz w:val="24"/>
          <w:szCs w:val="24"/>
        </w:rPr>
        <w:t> in CE 622 with the leading clans of </w:t>
      </w:r>
      <w:hyperlink r:id="rId19" w:tooltip="Medina" w:history="1">
        <w:r w:rsidRPr="000F154D">
          <w:rPr>
            <w:rFonts w:ascii="Times New Roman" w:eastAsia="Times New Roman" w:hAnsi="Times New Roman" w:cs="Times New Roman"/>
            <w:sz w:val="24"/>
            <w:szCs w:val="24"/>
            <w:u w:val="single"/>
          </w:rPr>
          <w:t>Medina</w:t>
        </w:r>
      </w:hyperlink>
      <w:r w:rsidRPr="000F154D">
        <w:rPr>
          <w:rFonts w:ascii="Times New Roman" w:eastAsia="Times New Roman" w:hAnsi="Times New Roman" w:cs="Times New Roman"/>
          <w:sz w:val="24"/>
          <w:szCs w:val="24"/>
        </w:rPr>
        <w:t>, which explicitly refers to Jewish, Christians and pagan citizens of Medina as members of the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w:t>
      </w:r>
      <w:hyperlink r:id="rId20" w:anchor="cite_note-5" w:history="1">
        <w:r w:rsidRPr="000F154D">
          <w:rPr>
            <w:rFonts w:ascii="Times New Roman" w:eastAsia="Times New Roman" w:hAnsi="Times New Roman" w:cs="Times New Roman"/>
            <w:sz w:val="24"/>
            <w:szCs w:val="24"/>
            <w:u w:val="single"/>
            <w:vertAlign w:val="superscript"/>
          </w:rPr>
          <w:t>[5]</w:t>
        </w:r>
      </w:hyperlink>
      <w:hyperlink r:id="rId21" w:anchor="cite_note-6" w:history="1">
        <w:r w:rsidRPr="000F154D">
          <w:rPr>
            <w:rFonts w:ascii="Times New Roman" w:eastAsia="Times New Roman" w:hAnsi="Times New Roman" w:cs="Times New Roman"/>
            <w:sz w:val="24"/>
            <w:szCs w:val="24"/>
            <w:u w:val="single"/>
            <w:vertAlign w:val="superscript"/>
          </w:rPr>
          <w:t>[6]</w:t>
        </w:r>
      </w:hyperlink>
      <w:hyperlink r:id="rId22" w:anchor="cite_note-7" w:history="1">
        <w:r w:rsidRPr="000F154D">
          <w:rPr>
            <w:rFonts w:ascii="Times New Roman" w:eastAsia="Times New Roman" w:hAnsi="Times New Roman" w:cs="Times New Roman"/>
            <w:sz w:val="24"/>
            <w:szCs w:val="24"/>
            <w:u w:val="single"/>
            <w:vertAlign w:val="superscript"/>
          </w:rPr>
          <w:t>[7]</w:t>
        </w:r>
      </w:hyperlink>
      <w:hyperlink r:id="rId23" w:anchor="cite_note-8" w:history="1">
        <w:r w:rsidRPr="000F154D">
          <w:rPr>
            <w:rFonts w:ascii="Times New Roman" w:eastAsia="Times New Roman" w:hAnsi="Times New Roman" w:cs="Times New Roman"/>
            <w:sz w:val="24"/>
            <w:szCs w:val="24"/>
            <w:u w:val="single"/>
            <w:vertAlign w:val="superscript"/>
          </w:rPr>
          <w:t>[8]</w:t>
        </w:r>
      </w:hyperlink>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t>Emergence</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At the time of </w:t>
      </w:r>
      <w:hyperlink r:id="rId24" w:tooltip="Muhammad" w:history="1">
        <w:r w:rsidRPr="000F154D">
          <w:rPr>
            <w:rFonts w:ascii="Times New Roman" w:eastAsia="Times New Roman" w:hAnsi="Times New Roman" w:cs="Times New Roman"/>
            <w:sz w:val="24"/>
            <w:szCs w:val="24"/>
            <w:u w:val="single"/>
          </w:rPr>
          <w:t>Muhammad</w:t>
        </w:r>
      </w:hyperlink>
      <w:r w:rsidRPr="000F154D">
        <w:rPr>
          <w:rFonts w:ascii="Times New Roman" w:eastAsia="Times New Roman" w:hAnsi="Times New Roman" w:cs="Times New Roman"/>
          <w:sz w:val="24"/>
          <w:szCs w:val="24"/>
        </w:rPr>
        <w:t>, before the conception of the ummah, Arab communities were typically governed by kinship. In other words, the political ideology of the Arabs centred on tribal affiliations and blood-relations. In the midst of a tribal society, the religion of </w:t>
      </w:r>
      <w:hyperlink r:id="rId25" w:tooltip="Islam" w:history="1">
        <w:r w:rsidRPr="000F154D">
          <w:rPr>
            <w:rFonts w:ascii="Times New Roman" w:eastAsia="Times New Roman" w:hAnsi="Times New Roman" w:cs="Times New Roman"/>
            <w:sz w:val="24"/>
            <w:szCs w:val="24"/>
            <w:u w:val="single"/>
          </w:rPr>
          <w:t>Islam</w:t>
        </w:r>
      </w:hyperlink>
      <w:r w:rsidRPr="000F154D">
        <w:rPr>
          <w:rFonts w:ascii="Times New Roman" w:eastAsia="Times New Roman" w:hAnsi="Times New Roman" w:cs="Times New Roman"/>
          <w:sz w:val="24"/>
          <w:szCs w:val="24"/>
        </w:rPr>
        <w:t> emerged and along with it the concept of the ummah. The ummah emerged according to the idea that a messenger or prophet has been sent to a community. Unlike earlier messengers, who had been sent to various communities in the past (as can be found among the Prophets in the Old Testament), Muhammad sought to develop an ummah that was universal and not only for Arabs. Muhammad saw his purpose as the transmission of a divine message and the leadership of the Islamic community. Islam sees Muhammad as the messenger to the ummah, transmitting a divine message, and implying that God is directing the life affairs of the ummah. Accordingly, the purpose of the ummah was to be based on religion by following the commands of God, rather than kinship.</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Immediately after Muhammad's death in 632, </w:t>
      </w:r>
      <w:hyperlink r:id="rId26" w:tooltip="Caliphate" w:history="1">
        <w:r w:rsidRPr="000F154D">
          <w:rPr>
            <w:rFonts w:ascii="Times New Roman" w:eastAsia="Times New Roman" w:hAnsi="Times New Roman" w:cs="Times New Roman"/>
            <w:sz w:val="24"/>
            <w:szCs w:val="24"/>
            <w:u w:val="single"/>
          </w:rPr>
          <w:t>Caliphates</w:t>
        </w:r>
      </w:hyperlink>
      <w:r w:rsidRPr="000F154D">
        <w:rPr>
          <w:rFonts w:ascii="Times New Roman" w:eastAsia="Times New Roman" w:hAnsi="Times New Roman" w:cs="Times New Roman"/>
          <w:sz w:val="24"/>
          <w:szCs w:val="24"/>
        </w:rPr>
        <w:t> were established and the </w:t>
      </w:r>
      <w:hyperlink r:id="rId27" w:tooltip="History of Shia Islam" w:history="1">
        <w:r w:rsidRPr="000F154D">
          <w:rPr>
            <w:rFonts w:ascii="Times New Roman" w:eastAsia="Times New Roman" w:hAnsi="Times New Roman" w:cs="Times New Roman"/>
            <w:sz w:val="24"/>
            <w:szCs w:val="24"/>
            <w:u w:val="single"/>
          </w:rPr>
          <w:t>Shia</w:t>
        </w:r>
      </w:hyperlink>
      <w:r w:rsidRPr="000F154D">
        <w:rPr>
          <w:rFonts w:ascii="Times New Roman" w:eastAsia="Times New Roman" w:hAnsi="Times New Roman" w:cs="Times New Roman"/>
          <w:sz w:val="24"/>
          <w:szCs w:val="24"/>
        </w:rPr>
        <w:t> emerged. Caliphates were </w:t>
      </w:r>
      <w:hyperlink r:id="rId28" w:tooltip="Islamic state" w:history="1">
        <w:r w:rsidRPr="000F154D">
          <w:rPr>
            <w:rFonts w:ascii="Times New Roman" w:eastAsia="Times New Roman" w:hAnsi="Times New Roman" w:cs="Times New Roman"/>
            <w:sz w:val="24"/>
            <w:szCs w:val="24"/>
            <w:u w:val="single"/>
          </w:rPr>
          <w:t>Islamic states</w:t>
        </w:r>
      </w:hyperlink>
      <w:r w:rsidRPr="000F154D">
        <w:rPr>
          <w:rFonts w:ascii="Times New Roman" w:eastAsia="Times New Roman" w:hAnsi="Times New Roman" w:cs="Times New Roman"/>
          <w:sz w:val="24"/>
          <w:szCs w:val="24"/>
        </w:rPr>
        <w:t xml:space="preserve"> under the leadership of a political successor to </w:t>
      </w:r>
      <w:r w:rsidRPr="000F154D">
        <w:rPr>
          <w:rFonts w:ascii="Times New Roman" w:eastAsia="Times New Roman" w:hAnsi="Times New Roman" w:cs="Times New Roman"/>
          <w:sz w:val="24"/>
          <w:szCs w:val="24"/>
        </w:rPr>
        <w:lastRenderedPageBreak/>
        <w:t>the Islamic prophet </w:t>
      </w:r>
      <w:hyperlink r:id="rId29" w:tooltip="Muhammad" w:history="1">
        <w:r w:rsidRPr="000F154D">
          <w:rPr>
            <w:rFonts w:ascii="Times New Roman" w:eastAsia="Times New Roman" w:hAnsi="Times New Roman" w:cs="Times New Roman"/>
            <w:sz w:val="24"/>
            <w:szCs w:val="24"/>
            <w:u w:val="single"/>
          </w:rPr>
          <w:t>Muhammad</w:t>
        </w:r>
      </w:hyperlink>
      <w:r w:rsidRPr="000F154D">
        <w:rPr>
          <w:rFonts w:ascii="Times New Roman" w:eastAsia="Times New Roman" w:hAnsi="Times New Roman" w:cs="Times New Roman"/>
          <w:sz w:val="24"/>
          <w:szCs w:val="24"/>
        </w:rPr>
        <w:t>. These </w:t>
      </w:r>
      <w:hyperlink r:id="rId30" w:tooltip="Polities" w:history="1">
        <w:r w:rsidRPr="000F154D">
          <w:rPr>
            <w:rFonts w:ascii="Times New Roman" w:eastAsia="Times New Roman" w:hAnsi="Times New Roman" w:cs="Times New Roman"/>
            <w:sz w:val="24"/>
            <w:szCs w:val="24"/>
            <w:u w:val="single"/>
          </w:rPr>
          <w:t>polities</w:t>
        </w:r>
      </w:hyperlink>
      <w:r w:rsidRPr="000F154D">
        <w:rPr>
          <w:rFonts w:ascii="Times New Roman" w:eastAsia="Times New Roman" w:hAnsi="Times New Roman" w:cs="Times New Roman"/>
          <w:sz w:val="24"/>
          <w:szCs w:val="24"/>
        </w:rPr>
        <w:t> developed into multi-ethnic trans-national empires.</w:t>
      </w:r>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t>Qur'an</w:t>
      </w:r>
    </w:p>
    <w:p w:rsidR="00F472DB"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There are 62 instances in which the term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is mentioned in the </w:t>
      </w:r>
      <w:hyperlink r:id="rId31" w:tooltip="Qur'an" w:history="1">
        <w:r w:rsidRPr="000F154D">
          <w:rPr>
            <w:rFonts w:ascii="Times New Roman" w:eastAsia="Times New Roman" w:hAnsi="Times New Roman" w:cs="Times New Roman"/>
            <w:sz w:val="24"/>
            <w:szCs w:val="24"/>
            <w:u w:val="single"/>
          </w:rPr>
          <w:t>Qur'an</w:t>
        </w:r>
      </w:hyperlink>
      <w:r w:rsidRPr="000F154D">
        <w:rPr>
          <w:rFonts w:ascii="Times New Roman" w:eastAsia="Times New Roman" w:hAnsi="Times New Roman" w:cs="Times New Roman"/>
          <w:sz w:val="24"/>
          <w:szCs w:val="24"/>
        </w:rPr>
        <w:t>, and they almost always refer to ethical, linguistic, or religious bodies of people who are subject to the divine plan of salvation. The meaning of the term appears to transform throughout the chronology of the Qur'an. When it is first used in the Qur'an, it is hardly distinguishable from the term </w:t>
      </w:r>
      <w:r w:rsidRPr="000F154D">
        <w:rPr>
          <w:rFonts w:ascii="Times New Roman" w:eastAsia="Times New Roman" w:hAnsi="Times New Roman" w:cs="Times New Roman"/>
          <w:i/>
          <w:iCs/>
          <w:sz w:val="24"/>
          <w:szCs w:val="24"/>
        </w:rPr>
        <w:t>qawm</w:t>
      </w:r>
      <w:r w:rsidRPr="000F154D">
        <w:rPr>
          <w:rFonts w:ascii="Times New Roman" w:eastAsia="Times New Roman" w:hAnsi="Times New Roman" w:cs="Times New Roman"/>
          <w:sz w:val="24"/>
          <w:szCs w:val="24"/>
        </w:rPr>
        <w:t>, which can be translated to 'people'. The Qur'an recognizes that each ummah has a messenger that has been sent to relay a divine message to the community and that all ummahs await God's ultimate judgment. Although the meaning of the ummah begins simply with a general application of the word, it gradually develops to reference a general religious community and then evolves to specifically refer to the Muslim community.Before it refers exclusively to Muslims, the ummah encompasses Jewish and Christian communities as one with the Muslims and refers to them as the </w:t>
      </w:r>
      <w:hyperlink r:id="rId32" w:tooltip="People of the Book" w:history="1">
        <w:r w:rsidRPr="000F154D">
          <w:rPr>
            <w:rFonts w:ascii="Times New Roman" w:eastAsia="Times New Roman" w:hAnsi="Times New Roman" w:cs="Times New Roman"/>
            <w:sz w:val="24"/>
            <w:szCs w:val="24"/>
            <w:u w:val="single"/>
          </w:rPr>
          <w:t>People of the Book</w:t>
        </w:r>
      </w:hyperlink>
      <w:r w:rsidRPr="000F154D">
        <w:rPr>
          <w:rFonts w:ascii="Times New Roman" w:eastAsia="Times New Roman" w:hAnsi="Times New Roman" w:cs="Times New Roman"/>
          <w:sz w:val="24"/>
          <w:szCs w:val="24"/>
        </w:rPr>
        <w:t>. That is supplemented by the </w:t>
      </w:r>
      <w:hyperlink r:id="rId33" w:tooltip="Constitution of Medina" w:history="1">
        <w:r w:rsidRPr="000F154D">
          <w:rPr>
            <w:rFonts w:ascii="Times New Roman" w:eastAsia="Times New Roman" w:hAnsi="Times New Roman" w:cs="Times New Roman"/>
            <w:sz w:val="24"/>
            <w:szCs w:val="24"/>
            <w:u w:val="single"/>
          </w:rPr>
          <w:t>Constitution of Medina</w:t>
        </w:r>
      </w:hyperlink>
      <w:r w:rsidRPr="000F154D">
        <w:rPr>
          <w:rFonts w:ascii="Times New Roman" w:eastAsia="Times New Roman" w:hAnsi="Times New Roman" w:cs="Times New Roman"/>
          <w:sz w:val="24"/>
          <w:szCs w:val="24"/>
        </w:rPr>
        <w:t> which declares all members of the ummah, regardless of religion, to be of "one ummah". In those passages of the Qur'an,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may be referring to a unity of mankind through the shared beliefs of the monotheistic religions. However, Denny points out that the most recent ummah that receives a messenger from God is the Arab ummah. </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As the Muslims became stronger during their residence in Medina, the Arab ummah narrowed into an ummah exclusively for Muslims. That is evidenced by the resacralisation of the </w:t>
      </w:r>
      <w:hyperlink r:id="rId34" w:tooltip="Kaaba" w:history="1">
        <w:r w:rsidRPr="000F154D">
          <w:rPr>
            <w:rFonts w:ascii="Times New Roman" w:eastAsia="Times New Roman" w:hAnsi="Times New Roman" w:cs="Times New Roman"/>
            <w:sz w:val="24"/>
            <w:szCs w:val="24"/>
            <w:u w:val="single"/>
          </w:rPr>
          <w:t>Kaaba</w:t>
        </w:r>
      </w:hyperlink>
      <w:r w:rsidRPr="000F154D">
        <w:rPr>
          <w:rFonts w:ascii="Times New Roman" w:eastAsia="Times New Roman" w:hAnsi="Times New Roman" w:cs="Times New Roman"/>
          <w:sz w:val="24"/>
          <w:szCs w:val="24"/>
        </w:rPr>
        <w:t> and Muhammad's command to take a pilgrimage to Mecca, along with the redirection of prayer from Jerusalem to Mecca. The period in which the term is used most often is within the Third Meccan Period, followed by the Medinian Period. The extensive use of the term during both time periods indicates that Muhammad had begun to arrive at the concept of the ummah to specify the genuine Muslim community</w:t>
      </w:r>
      <w:r w:rsidR="004321AD">
        <w:rPr>
          <w:rFonts w:ascii="Times New Roman" w:eastAsia="Times New Roman" w:hAnsi="Times New Roman" w:cs="Times New Roman"/>
          <w:sz w:val="24"/>
          <w:szCs w:val="24"/>
        </w:rPr>
        <w:t>.</w:t>
      </w:r>
      <w:r w:rsidRPr="000F154D">
        <w:rPr>
          <w:rFonts w:ascii="Times New Roman" w:eastAsia="Times New Roman" w:hAnsi="Times New Roman" w:cs="Times New Roman"/>
          <w:sz w:val="24"/>
          <w:szCs w:val="24"/>
        </w:rPr>
        <w:t> Furthermore, the early Meccan passages generally equate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as religion, but in the Medinan passages refer more specifically to the relations of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and religion. The final passage that refers to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in the Qur'an refers to the Muslims as the "best community" and accordingly led to it being as an exclusive reference to Islam.</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A verse in the Qur'an also mentions the </w:t>
      </w:r>
      <w:r w:rsidRPr="000F154D">
        <w:rPr>
          <w:rFonts w:ascii="Times New Roman" w:eastAsia="Times New Roman" w:hAnsi="Times New Roman" w:cs="Times New Roman"/>
          <w:i/>
          <w:iCs/>
          <w:sz w:val="24"/>
          <w:szCs w:val="24"/>
        </w:rPr>
        <w:t>ummah</w:t>
      </w:r>
      <w:r w:rsidRPr="000F154D">
        <w:rPr>
          <w:rFonts w:ascii="Times New Roman" w:eastAsia="Times New Roman" w:hAnsi="Times New Roman" w:cs="Times New Roman"/>
          <w:sz w:val="24"/>
          <w:szCs w:val="24"/>
        </w:rPr>
        <w:t> in the context of all of the messengers and that their ummah (nation) of theirs is one, and God is their Lord entirely:</w:t>
      </w:r>
    </w:p>
    <w:p w:rsidR="000F154D" w:rsidRPr="000F154D" w:rsidRDefault="000F154D" w:rsidP="000F154D">
      <w:pPr>
        <w:spacing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O messengers, eat from the good foods and work righteousness. Indeed, I, of what you do, am Knowing. And indeed this, your ummah (nation), is one ummah (nation), and I am your Lord, so fear Me. [Qur'an, Surah Al-Mu'</w:t>
      </w:r>
      <w:r w:rsidR="004321AD">
        <w:rPr>
          <w:rFonts w:ascii="Times New Roman" w:eastAsia="Times New Roman" w:hAnsi="Times New Roman" w:cs="Times New Roman"/>
          <w:sz w:val="24"/>
          <w:szCs w:val="24"/>
        </w:rPr>
        <w:t xml:space="preserve">minun (The Believers) </w:t>
      </w:r>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t>Makkah</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Initially it did not appear that the new Muslim community would oppose the tribes that already existed in Makkah. The first Muslims did not need to make a break with traditional Quraysh customs since the vision for the new community included moral norms that were not unfamiliar to the tribal society of Makkah. However, what distinguished this community from the tribes was its focus of the place of those morals within a person's life.</w:t>
      </w:r>
    </w:p>
    <w:p w:rsid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lastRenderedPageBreak/>
        <w:t>Medina</w:t>
      </w:r>
    </w:p>
    <w:p w:rsidR="00F472DB"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After Muhammad and the first converts to Islam were forced to leave </w:t>
      </w:r>
      <w:hyperlink r:id="rId35" w:tooltip="Mecca" w:history="1">
        <w:r w:rsidRPr="000F154D">
          <w:rPr>
            <w:rFonts w:ascii="Times New Roman" w:eastAsia="Times New Roman" w:hAnsi="Times New Roman" w:cs="Times New Roman"/>
            <w:sz w:val="24"/>
            <w:szCs w:val="24"/>
            <w:u w:val="single"/>
          </w:rPr>
          <w:t>Mecca</w:t>
        </w:r>
      </w:hyperlink>
      <w:r w:rsidRPr="000F154D">
        <w:rPr>
          <w:rFonts w:ascii="Times New Roman" w:eastAsia="Times New Roman" w:hAnsi="Times New Roman" w:cs="Times New Roman"/>
          <w:sz w:val="24"/>
          <w:szCs w:val="24"/>
        </w:rPr>
        <w:t>, the community was welcomed in Medina by the Ansar, a group of Pagans who had converted to Islam. Despite Medina already being occupied by numerous Jewish and polytheistic tribes, the arrival of Muhammad and his followers provoked no opposition from Medina's residents. Upon arriving in Medina, Muhammad established the </w:t>
      </w:r>
      <w:hyperlink r:id="rId36" w:tooltip="Constitution of Medina" w:history="1">
        <w:r w:rsidRPr="000F154D">
          <w:rPr>
            <w:rFonts w:ascii="Times New Roman" w:eastAsia="Times New Roman" w:hAnsi="Times New Roman" w:cs="Times New Roman"/>
            <w:sz w:val="24"/>
            <w:szCs w:val="24"/>
            <w:u w:val="single"/>
          </w:rPr>
          <w:t>Constitution of Medina</w:t>
        </w:r>
      </w:hyperlink>
      <w:r w:rsidRPr="000F154D">
        <w:rPr>
          <w:rFonts w:ascii="Times New Roman" w:eastAsia="Times New Roman" w:hAnsi="Times New Roman" w:cs="Times New Roman"/>
          <w:sz w:val="24"/>
          <w:szCs w:val="24"/>
        </w:rPr>
        <w:t> with the various tribal leaders in order to form the Meccan immigrants and the Medinan residents into a single community, the ummah. Rather than limiting members of the ummah to a single tribe or religious affiliation as had been the case when the ummah first developed in Mecca, the Constitution of Medina ensured that the ummah was composed of a variety of people and beliefs essentially making it to be supra-tribal. Islamic historian, </w:t>
      </w:r>
      <w:hyperlink r:id="rId37" w:tooltip="Tabari" w:history="1">
        <w:r w:rsidRPr="000F154D">
          <w:rPr>
            <w:rFonts w:ascii="Times New Roman" w:eastAsia="Times New Roman" w:hAnsi="Times New Roman" w:cs="Times New Roman"/>
            <w:sz w:val="24"/>
            <w:szCs w:val="24"/>
            <w:u w:val="single"/>
          </w:rPr>
          <w:t>Tabari</w:t>
        </w:r>
      </w:hyperlink>
      <w:r w:rsidRPr="000F154D">
        <w:rPr>
          <w:rFonts w:ascii="Times New Roman" w:eastAsia="Times New Roman" w:hAnsi="Times New Roman" w:cs="Times New Roman"/>
          <w:sz w:val="24"/>
          <w:szCs w:val="24"/>
        </w:rPr>
        <w:t>, suggested that Muhammad's initial intentions upon arriving in Medina was to establish a mosque, however this is unlikely</w:t>
      </w:r>
      <w:r w:rsidR="004321AD">
        <w:rPr>
          <w:rFonts w:ascii="Times New Roman" w:eastAsia="Times New Roman" w:hAnsi="Times New Roman" w:cs="Times New Roman"/>
          <w:sz w:val="24"/>
          <w:szCs w:val="24"/>
        </w:rPr>
        <w:t>.</w:t>
      </w:r>
      <w:r w:rsidRPr="000F154D">
        <w:rPr>
          <w:rFonts w:ascii="Times New Roman" w:eastAsia="Times New Roman" w:hAnsi="Times New Roman" w:cs="Times New Roman"/>
          <w:sz w:val="24"/>
          <w:szCs w:val="24"/>
        </w:rPr>
        <w:t> Tabari also claimed that Muhammad observed the first Friday prayer in Medina. It occurred on Friday because Friday served as a market day in Medina to enable Jews to observe the sabbath. Membership to the ummah was not restricted to adhering to the Muslim faith but rather encompassed all of the tribes as long as they vowed to recognize Muhammad as the community and political figure of authority. </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Constitution of Medina declared that the Jewish tribes and the Muslims from Medina formed 'one ummah.'  It is possible that the Medinan ummah was purely secular (compared to the later transformation of the ummah in Mecca) due to its variety of beliefs and practices of its members. The purpose of the Constitution of Medina was to uphold political obligations and social relations between the various tribes.The community members in Medina, although not derived from the same faith, were committed to each other through a desire to defend the common good of the community. In other words, the community was united according to preserve its shared interests. The people of other religious beliefs, particularly those that are considered to be "People of the Book" were granted the special protection of God through the </w:t>
      </w:r>
      <w:hyperlink r:id="rId38" w:tooltip="Dhimmi" w:history="1">
        <w:r w:rsidRPr="000F154D">
          <w:rPr>
            <w:rFonts w:ascii="Times New Roman" w:eastAsia="Times New Roman" w:hAnsi="Times New Roman" w:cs="Times New Roman"/>
            <w:sz w:val="24"/>
            <w:szCs w:val="24"/>
            <w:u w:val="single"/>
          </w:rPr>
          <w:t>dhimmah</w:t>
        </w:r>
      </w:hyperlink>
      <w:r w:rsidRPr="000F154D">
        <w:rPr>
          <w:rFonts w:ascii="Times New Roman" w:eastAsia="Times New Roman" w:hAnsi="Times New Roman" w:cs="Times New Roman"/>
          <w:sz w:val="24"/>
          <w:szCs w:val="24"/>
        </w:rPr>
        <w:t> contract. These other religious groups were guaranteed security by God and Muhammad because of their common religious history as being the "</w:t>
      </w:r>
      <w:hyperlink r:id="rId39" w:tooltip="People of the Book" w:history="1">
        <w:r w:rsidRPr="000F154D">
          <w:rPr>
            <w:rFonts w:ascii="Times New Roman" w:eastAsia="Times New Roman" w:hAnsi="Times New Roman" w:cs="Times New Roman"/>
            <w:sz w:val="24"/>
            <w:szCs w:val="24"/>
            <w:u w:val="single"/>
          </w:rPr>
          <w:t>People of the Book</w:t>
        </w:r>
      </w:hyperlink>
      <w:r w:rsidRPr="000F154D">
        <w:rPr>
          <w:rFonts w:ascii="Times New Roman" w:eastAsia="Times New Roman" w:hAnsi="Times New Roman" w:cs="Times New Roman"/>
          <w:sz w:val="24"/>
          <w:szCs w:val="24"/>
        </w:rPr>
        <w:t>." The dhimmah served as a sort of alliance between Muslims and non-Muslims. In the earlier treaties of the dhimmah, both groups were viewed as equal in status and both were obligated to help the other. However, in later treaties, after Islam had gained more power throughout Arabia, the dhimmah was perceived as the fulfilment of the religious duties of Muslims along with the payment of zakat. With the new contract of dhimmah, non-Muslims' protection by God and Muhammad became dependent on their payment.</w:t>
      </w:r>
    </w:p>
    <w:p w:rsidR="000F154D" w:rsidRPr="000F154D" w:rsidRDefault="000F154D" w:rsidP="000F154D">
      <w:pPr>
        <w:spacing w:before="72" w:after="0" w:line="240" w:lineRule="auto"/>
        <w:jc w:val="both"/>
        <w:outlineLvl w:val="2"/>
        <w:rPr>
          <w:rFonts w:ascii="Times New Roman" w:eastAsia="Times New Roman" w:hAnsi="Times New Roman" w:cs="Times New Roman"/>
          <w:b/>
          <w:bCs/>
          <w:sz w:val="24"/>
          <w:szCs w:val="24"/>
        </w:rPr>
      </w:pPr>
      <w:r w:rsidRPr="000F154D">
        <w:rPr>
          <w:rFonts w:ascii="Times New Roman" w:eastAsia="Times New Roman" w:hAnsi="Times New Roman" w:cs="Times New Roman"/>
          <w:b/>
          <w:bCs/>
          <w:sz w:val="24"/>
          <w:szCs w:val="24"/>
        </w:rPr>
        <w:t>Constitution of Medina</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Constitution of Medina is a document created by Muhammad to regulate social and political life in Medina</w:t>
      </w:r>
      <w:r w:rsidR="004321AD">
        <w:rPr>
          <w:rFonts w:ascii="Times New Roman" w:eastAsia="Times New Roman" w:hAnsi="Times New Roman" w:cs="Times New Roman"/>
          <w:sz w:val="24"/>
          <w:szCs w:val="24"/>
        </w:rPr>
        <w:t>.</w:t>
      </w:r>
      <w:r w:rsidR="004321AD">
        <w:rPr>
          <w:rFonts w:ascii="Times New Roman" w:eastAsia="Times New Roman" w:hAnsi="Times New Roman" w:cs="Times New Roman"/>
          <w:sz w:val="24"/>
          <w:szCs w:val="24"/>
          <w:u w:val="single"/>
          <w:vertAlign w:val="superscript"/>
        </w:rPr>
        <w:t xml:space="preserve"> </w:t>
      </w:r>
      <w:r w:rsidRPr="000F154D">
        <w:rPr>
          <w:rFonts w:ascii="Times New Roman" w:eastAsia="Times New Roman" w:hAnsi="Times New Roman" w:cs="Times New Roman"/>
          <w:sz w:val="24"/>
          <w:szCs w:val="24"/>
        </w:rPr>
        <w:t>It deals with various tribal issues such as the organization and leadership of the participating tribal groups, warfare, blood money, ransom of captives, and war expenditures</w:t>
      </w:r>
      <w:r w:rsidR="004321AD">
        <w:rPr>
          <w:rFonts w:ascii="Times New Roman" w:eastAsia="Times New Roman" w:hAnsi="Times New Roman" w:cs="Times New Roman"/>
          <w:sz w:val="24"/>
          <w:szCs w:val="24"/>
          <w:u w:val="single"/>
          <w:vertAlign w:val="superscript"/>
        </w:rPr>
        <w:t>.</w:t>
      </w:r>
      <w:r w:rsidRPr="000F154D">
        <w:rPr>
          <w:rFonts w:ascii="Times New Roman" w:eastAsia="Times New Roman" w:hAnsi="Times New Roman" w:cs="Times New Roman"/>
          <w:sz w:val="24"/>
          <w:szCs w:val="24"/>
        </w:rPr>
        <w:t> It is at the beginning of the document that the Muslims from the Quraysh (those from Mecca) and the Muslims from Yathrib (those from Medina) are declared to be an ummah or one community</w:t>
      </w:r>
      <w:r w:rsidR="004321AD">
        <w:rPr>
          <w:rFonts w:ascii="Times New Roman" w:eastAsia="Times New Roman" w:hAnsi="Times New Roman" w:cs="Times New Roman"/>
          <w:sz w:val="24"/>
          <w:szCs w:val="24"/>
        </w:rPr>
        <w:t>.</w:t>
      </w:r>
      <w:r w:rsidRPr="000F154D">
        <w:rPr>
          <w:rFonts w:ascii="Times New Roman" w:eastAsia="Times New Roman" w:hAnsi="Times New Roman" w:cs="Times New Roman"/>
          <w:sz w:val="24"/>
          <w:szCs w:val="24"/>
        </w:rPr>
        <w:t xml:space="preserve"> The word ummah appears again when the document refers to the treaty of the Jews and states that the Yahūd Banī ' Awf, or Jews, are an ummah that exists alongside the ummah of the Muslims or may be included in the same ummah as the Muslims.The document does state that the Jews who join the Muslims will receive aid and equal rights. In addition, the Jews will be guaranteed security from the Muslims, and are granted to maintain their own religion just as the Muslims </w:t>
      </w:r>
      <w:r w:rsidRPr="000F154D">
        <w:rPr>
          <w:rFonts w:ascii="Times New Roman" w:eastAsia="Times New Roman" w:hAnsi="Times New Roman" w:cs="Times New Roman"/>
          <w:sz w:val="24"/>
          <w:szCs w:val="24"/>
        </w:rPr>
        <w:lastRenderedPageBreak/>
        <w:t>will maintain theirs. This implies that the ummah is not strictly a religious community in Medina. The Constitution of Medina lists the various Medinan tribes derived from the Aws and Khazraj as well as the several Jewish tribes that are granted to keep their tribal organization and leadership</w:t>
      </w:r>
      <w:r>
        <w:rPr>
          <w:rFonts w:ascii="Times New Roman" w:eastAsia="Times New Roman" w:hAnsi="Times New Roman" w:cs="Times New Roman"/>
          <w:sz w:val="24"/>
          <w:szCs w:val="24"/>
        </w:rPr>
        <w:t>.</w:t>
      </w:r>
      <w:r w:rsidRPr="000F154D">
        <w:rPr>
          <w:rFonts w:ascii="Times New Roman" w:eastAsia="Times New Roman" w:hAnsi="Times New Roman" w:cs="Times New Roman"/>
          <w:sz w:val="24"/>
          <w:szCs w:val="24"/>
        </w:rPr>
        <w:t xml:space="preserve">The document also reveals that each group, the Muslims and the Jews, is responsible for its own finances except during time of war, when the two are able to share expenses. </w:t>
      </w:r>
    </w:p>
    <w:p w:rsidR="000F154D" w:rsidRPr="000F154D" w:rsidRDefault="000F154D" w:rsidP="000F154D">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0F154D">
        <w:rPr>
          <w:rFonts w:ascii="Times New Roman" w:eastAsia="Times New Roman" w:hAnsi="Times New Roman" w:cs="Times New Roman"/>
          <w:b/>
          <w:sz w:val="24"/>
          <w:szCs w:val="24"/>
        </w:rPr>
        <w:t>Back to Mecca</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After the Muslim takeover of Mecca, membership in the ummah required a commitment to Islam. This happened as a result of Islam beginning to distinguish itself not just from Paganism but also Judaism and Christianity by emphasizing a model of community based on Abraham. The membership of the ummah was now based on two main principles; the first is to worship God alone and secondly, in order to worship God properly one must be in a guided community.</w:t>
      </w:r>
    </w:p>
    <w:p w:rsidR="000F154D" w:rsidRPr="000F154D" w:rsidRDefault="000F154D" w:rsidP="000F154D">
      <w:pPr>
        <w:spacing w:before="120" w:after="120" w:line="240" w:lineRule="auto"/>
        <w:jc w:val="both"/>
        <w:rPr>
          <w:rFonts w:ascii="Times New Roman" w:eastAsia="Times New Roman" w:hAnsi="Times New Roman" w:cs="Times New Roman"/>
          <w:sz w:val="24"/>
          <w:szCs w:val="24"/>
        </w:rPr>
      </w:pPr>
      <w:r w:rsidRPr="000F154D">
        <w:rPr>
          <w:rFonts w:ascii="Times New Roman" w:eastAsia="Times New Roman" w:hAnsi="Times New Roman" w:cs="Times New Roman"/>
          <w:sz w:val="24"/>
          <w:szCs w:val="24"/>
        </w:rPr>
        <w:t>The essentials of the new society were the new relations between human beings and God and between human beings and one another. The society was held together by the Prophet. Feuding among Muslim clans was forbidden. Muhammad's community was designed to transform the world itself through action in the world.</w:t>
      </w:r>
    </w:p>
    <w:p w:rsidR="00454959" w:rsidRPr="000F154D" w:rsidRDefault="00454959" w:rsidP="000F154D">
      <w:pPr>
        <w:jc w:val="both"/>
        <w:rPr>
          <w:rFonts w:ascii="Times New Roman" w:hAnsi="Times New Roman" w:cs="Times New Roman"/>
          <w:sz w:val="24"/>
          <w:szCs w:val="24"/>
        </w:rPr>
      </w:pPr>
    </w:p>
    <w:sectPr w:rsidR="00454959" w:rsidRPr="000F154D" w:rsidSect="007B49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33D0B"/>
    <w:multiLevelType w:val="multilevel"/>
    <w:tmpl w:val="029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71863"/>
    <w:multiLevelType w:val="multilevel"/>
    <w:tmpl w:val="9822C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C47D1"/>
    <w:multiLevelType w:val="multilevel"/>
    <w:tmpl w:val="CE981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0F154D"/>
    <w:rsid w:val="000F154D"/>
    <w:rsid w:val="003B1FFF"/>
    <w:rsid w:val="004321AD"/>
    <w:rsid w:val="00454959"/>
    <w:rsid w:val="007B49CB"/>
    <w:rsid w:val="009751F5"/>
    <w:rsid w:val="00F47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CB"/>
  </w:style>
  <w:style w:type="paragraph" w:styleId="Heading1">
    <w:name w:val="heading 1"/>
    <w:basedOn w:val="Normal"/>
    <w:link w:val="Heading1Char"/>
    <w:uiPriority w:val="9"/>
    <w:qFormat/>
    <w:rsid w:val="000F1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1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1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5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15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15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154D"/>
    <w:rPr>
      <w:color w:val="0000FF"/>
      <w:u w:val="single"/>
    </w:rPr>
  </w:style>
  <w:style w:type="character" w:styleId="FollowedHyperlink">
    <w:name w:val="FollowedHyperlink"/>
    <w:basedOn w:val="DefaultParagraphFont"/>
    <w:uiPriority w:val="99"/>
    <w:semiHidden/>
    <w:unhideWhenUsed/>
    <w:rsid w:val="000F154D"/>
    <w:rPr>
      <w:color w:val="800080"/>
      <w:u w:val="single"/>
    </w:rPr>
  </w:style>
  <w:style w:type="paragraph" w:styleId="NormalWeb">
    <w:name w:val="Normal (Web)"/>
    <w:basedOn w:val="Normal"/>
    <w:uiPriority w:val="99"/>
    <w:semiHidden/>
    <w:unhideWhenUsed/>
    <w:rsid w:val="000F1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0F154D"/>
  </w:style>
  <w:style w:type="character" w:customStyle="1" w:styleId="toctogglespan">
    <w:name w:val="toctogglespan"/>
    <w:basedOn w:val="DefaultParagraphFont"/>
    <w:rsid w:val="000F154D"/>
  </w:style>
  <w:style w:type="character" w:customStyle="1" w:styleId="tocnumber">
    <w:name w:val="tocnumber"/>
    <w:basedOn w:val="DefaultParagraphFont"/>
    <w:rsid w:val="000F154D"/>
  </w:style>
  <w:style w:type="character" w:customStyle="1" w:styleId="toctext">
    <w:name w:val="toctext"/>
    <w:basedOn w:val="DefaultParagraphFont"/>
    <w:rsid w:val="000F154D"/>
  </w:style>
  <w:style w:type="character" w:customStyle="1" w:styleId="mw-headline">
    <w:name w:val="mw-headline"/>
    <w:basedOn w:val="DefaultParagraphFont"/>
    <w:rsid w:val="000F154D"/>
  </w:style>
  <w:style w:type="character" w:customStyle="1" w:styleId="mw-editsection">
    <w:name w:val="mw-editsection"/>
    <w:basedOn w:val="DefaultParagraphFont"/>
    <w:rsid w:val="000F154D"/>
  </w:style>
  <w:style w:type="character" w:customStyle="1" w:styleId="mw-editsection-bracket">
    <w:name w:val="mw-editsection-bracket"/>
    <w:basedOn w:val="DefaultParagraphFont"/>
    <w:rsid w:val="000F154D"/>
  </w:style>
  <w:style w:type="character" w:customStyle="1" w:styleId="mw-collapsible-toggle">
    <w:name w:val="mw-collapsible-toggle"/>
    <w:basedOn w:val="DefaultParagraphFont"/>
    <w:rsid w:val="000F154D"/>
  </w:style>
  <w:style w:type="character" w:customStyle="1" w:styleId="nobold">
    <w:name w:val="nobold"/>
    <w:basedOn w:val="DefaultParagraphFont"/>
    <w:rsid w:val="000F154D"/>
  </w:style>
  <w:style w:type="paragraph" w:styleId="BalloonText">
    <w:name w:val="Balloon Text"/>
    <w:basedOn w:val="Normal"/>
    <w:link w:val="BalloonTextChar"/>
    <w:uiPriority w:val="99"/>
    <w:semiHidden/>
    <w:unhideWhenUsed/>
    <w:rsid w:val="000F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025727">
      <w:bodyDiv w:val="1"/>
      <w:marLeft w:val="0"/>
      <w:marRight w:val="0"/>
      <w:marTop w:val="0"/>
      <w:marBottom w:val="0"/>
      <w:divBdr>
        <w:top w:val="none" w:sz="0" w:space="0" w:color="auto"/>
        <w:left w:val="none" w:sz="0" w:space="0" w:color="auto"/>
        <w:bottom w:val="none" w:sz="0" w:space="0" w:color="auto"/>
        <w:right w:val="none" w:sz="0" w:space="0" w:color="auto"/>
      </w:divBdr>
      <w:divsChild>
        <w:div w:id="1246838448">
          <w:marLeft w:val="0"/>
          <w:marRight w:val="0"/>
          <w:marTop w:val="0"/>
          <w:marBottom w:val="0"/>
          <w:divBdr>
            <w:top w:val="none" w:sz="0" w:space="0" w:color="auto"/>
            <w:left w:val="none" w:sz="0" w:space="0" w:color="auto"/>
            <w:bottom w:val="none" w:sz="0" w:space="0" w:color="auto"/>
            <w:right w:val="none" w:sz="0" w:space="0" w:color="auto"/>
          </w:divBdr>
          <w:divsChild>
            <w:div w:id="585308698">
              <w:marLeft w:val="0"/>
              <w:marRight w:val="0"/>
              <w:marTop w:val="0"/>
              <w:marBottom w:val="0"/>
              <w:divBdr>
                <w:top w:val="none" w:sz="0" w:space="0" w:color="auto"/>
                <w:left w:val="none" w:sz="0" w:space="0" w:color="auto"/>
                <w:bottom w:val="none" w:sz="0" w:space="0" w:color="auto"/>
                <w:right w:val="none" w:sz="0" w:space="0" w:color="auto"/>
              </w:divBdr>
            </w:div>
            <w:div w:id="849376089">
              <w:marLeft w:val="0"/>
              <w:marRight w:val="0"/>
              <w:marTop w:val="0"/>
              <w:marBottom w:val="0"/>
              <w:divBdr>
                <w:top w:val="none" w:sz="0" w:space="0" w:color="auto"/>
                <w:left w:val="none" w:sz="0" w:space="0" w:color="auto"/>
                <w:bottom w:val="none" w:sz="0" w:space="0" w:color="auto"/>
                <w:right w:val="none" w:sz="0" w:space="0" w:color="auto"/>
              </w:divBdr>
              <w:divsChild>
                <w:div w:id="937173479">
                  <w:marLeft w:val="0"/>
                  <w:marRight w:val="0"/>
                  <w:marTop w:val="0"/>
                  <w:marBottom w:val="0"/>
                  <w:divBdr>
                    <w:top w:val="none" w:sz="0" w:space="0" w:color="auto"/>
                    <w:left w:val="none" w:sz="0" w:space="0" w:color="auto"/>
                    <w:bottom w:val="none" w:sz="0" w:space="0" w:color="auto"/>
                    <w:right w:val="none" w:sz="0" w:space="0" w:color="auto"/>
                  </w:divBdr>
                  <w:divsChild>
                    <w:div w:id="1661032286">
                      <w:marLeft w:val="0"/>
                      <w:marRight w:val="0"/>
                      <w:marTop w:val="0"/>
                      <w:marBottom w:val="120"/>
                      <w:divBdr>
                        <w:top w:val="none" w:sz="0" w:space="0" w:color="auto"/>
                        <w:left w:val="none" w:sz="0" w:space="0" w:color="auto"/>
                        <w:bottom w:val="none" w:sz="0" w:space="0" w:color="auto"/>
                        <w:right w:val="none" w:sz="0" w:space="0" w:color="auto"/>
                      </w:divBdr>
                    </w:div>
                    <w:div w:id="1209302090">
                      <w:marLeft w:val="0"/>
                      <w:marRight w:val="0"/>
                      <w:marTop w:val="0"/>
                      <w:marBottom w:val="120"/>
                      <w:divBdr>
                        <w:top w:val="none" w:sz="0" w:space="0" w:color="auto"/>
                        <w:left w:val="none" w:sz="0" w:space="0" w:color="auto"/>
                        <w:bottom w:val="none" w:sz="0" w:space="0" w:color="auto"/>
                        <w:right w:val="none" w:sz="0" w:space="0" w:color="auto"/>
                      </w:divBdr>
                    </w:div>
                    <w:div w:id="1308172599">
                      <w:marLeft w:val="0"/>
                      <w:marRight w:val="0"/>
                      <w:marTop w:val="0"/>
                      <w:marBottom w:val="0"/>
                      <w:divBdr>
                        <w:top w:val="single" w:sz="4" w:space="3" w:color="A2A9B1"/>
                        <w:left w:val="single" w:sz="4" w:space="3" w:color="A2A9B1"/>
                        <w:bottom w:val="single" w:sz="4" w:space="3" w:color="A2A9B1"/>
                        <w:right w:val="single" w:sz="4" w:space="3" w:color="A2A9B1"/>
                      </w:divBdr>
                    </w:div>
                    <w:div w:id="1201936633">
                      <w:marLeft w:val="0"/>
                      <w:marRight w:val="0"/>
                      <w:marTop w:val="0"/>
                      <w:marBottom w:val="120"/>
                      <w:divBdr>
                        <w:top w:val="none" w:sz="0" w:space="0" w:color="auto"/>
                        <w:left w:val="none" w:sz="0" w:space="0" w:color="auto"/>
                        <w:bottom w:val="none" w:sz="0" w:space="0" w:color="auto"/>
                        <w:right w:val="none" w:sz="0" w:space="0" w:color="auto"/>
                      </w:divBdr>
                    </w:div>
                    <w:div w:id="366878957">
                      <w:marLeft w:val="0"/>
                      <w:marRight w:val="0"/>
                      <w:marTop w:val="0"/>
                      <w:marBottom w:val="0"/>
                      <w:divBdr>
                        <w:top w:val="none" w:sz="0" w:space="0" w:color="auto"/>
                        <w:left w:val="none" w:sz="0" w:space="0" w:color="auto"/>
                        <w:bottom w:val="none" w:sz="0" w:space="0" w:color="auto"/>
                        <w:right w:val="none" w:sz="0" w:space="0" w:color="auto"/>
                      </w:divBdr>
                    </w:div>
                    <w:div w:id="1036005067">
                      <w:marLeft w:val="0"/>
                      <w:marRight w:val="0"/>
                      <w:marTop w:val="0"/>
                      <w:marBottom w:val="0"/>
                      <w:divBdr>
                        <w:top w:val="none" w:sz="0" w:space="0" w:color="auto"/>
                        <w:left w:val="none" w:sz="0" w:space="0" w:color="auto"/>
                        <w:bottom w:val="none" w:sz="0" w:space="0" w:color="auto"/>
                        <w:right w:val="none" w:sz="0" w:space="0" w:color="auto"/>
                      </w:divBdr>
                    </w:div>
                    <w:div w:id="1709644192">
                      <w:marLeft w:val="0"/>
                      <w:marRight w:val="0"/>
                      <w:marTop w:val="0"/>
                      <w:marBottom w:val="0"/>
                      <w:divBdr>
                        <w:top w:val="none" w:sz="0" w:space="0" w:color="auto"/>
                        <w:left w:val="none" w:sz="0" w:space="0" w:color="auto"/>
                        <w:bottom w:val="none" w:sz="0" w:space="0" w:color="auto"/>
                        <w:right w:val="none" w:sz="0" w:space="0" w:color="auto"/>
                      </w:divBdr>
                      <w:divsChild>
                        <w:div w:id="993145031">
                          <w:marLeft w:val="0"/>
                          <w:marRight w:val="0"/>
                          <w:marTop w:val="0"/>
                          <w:marBottom w:val="0"/>
                          <w:divBdr>
                            <w:top w:val="none" w:sz="0" w:space="0" w:color="auto"/>
                            <w:left w:val="none" w:sz="0" w:space="0" w:color="auto"/>
                            <w:bottom w:val="none" w:sz="0" w:space="0" w:color="auto"/>
                            <w:right w:val="none" w:sz="0" w:space="0" w:color="auto"/>
                          </w:divBdr>
                        </w:div>
                      </w:divsChild>
                    </w:div>
                    <w:div w:id="828593863">
                      <w:marLeft w:val="0"/>
                      <w:marRight w:val="0"/>
                      <w:marTop w:val="0"/>
                      <w:marBottom w:val="0"/>
                      <w:divBdr>
                        <w:top w:val="none" w:sz="0" w:space="0" w:color="auto"/>
                        <w:left w:val="none" w:sz="0" w:space="0" w:color="auto"/>
                        <w:bottom w:val="none" w:sz="0" w:space="0" w:color="auto"/>
                        <w:right w:val="none" w:sz="0" w:space="0" w:color="auto"/>
                      </w:divBdr>
                    </w:div>
                    <w:div w:id="1008022532">
                      <w:marLeft w:val="0"/>
                      <w:marRight w:val="0"/>
                      <w:marTop w:val="0"/>
                      <w:marBottom w:val="0"/>
                      <w:divBdr>
                        <w:top w:val="none" w:sz="0" w:space="0" w:color="auto"/>
                        <w:left w:val="none" w:sz="0" w:space="0" w:color="auto"/>
                        <w:bottom w:val="none" w:sz="0" w:space="0" w:color="auto"/>
                        <w:right w:val="none" w:sz="0" w:space="0" w:color="auto"/>
                      </w:divBdr>
                    </w:div>
                    <w:div w:id="300506700">
                      <w:marLeft w:val="0"/>
                      <w:marRight w:val="0"/>
                      <w:marTop w:val="0"/>
                      <w:marBottom w:val="0"/>
                      <w:divBdr>
                        <w:top w:val="none" w:sz="0" w:space="0" w:color="auto"/>
                        <w:left w:val="none" w:sz="0" w:space="0" w:color="auto"/>
                        <w:bottom w:val="none" w:sz="0" w:space="0" w:color="auto"/>
                        <w:right w:val="none" w:sz="0" w:space="0" w:color="auto"/>
                      </w:divBdr>
                    </w:div>
                    <w:div w:id="458256306">
                      <w:marLeft w:val="0"/>
                      <w:marRight w:val="0"/>
                      <w:marTop w:val="0"/>
                      <w:marBottom w:val="0"/>
                      <w:divBdr>
                        <w:top w:val="none" w:sz="0" w:space="0" w:color="auto"/>
                        <w:left w:val="none" w:sz="0" w:space="0" w:color="auto"/>
                        <w:bottom w:val="none" w:sz="0" w:space="0" w:color="auto"/>
                        <w:right w:val="none" w:sz="0" w:space="0" w:color="auto"/>
                      </w:divBdr>
                    </w:div>
                    <w:div w:id="389378365">
                      <w:marLeft w:val="0"/>
                      <w:marRight w:val="0"/>
                      <w:marTop w:val="0"/>
                      <w:marBottom w:val="0"/>
                      <w:divBdr>
                        <w:top w:val="none" w:sz="0" w:space="0" w:color="auto"/>
                        <w:left w:val="none" w:sz="0" w:space="0" w:color="auto"/>
                        <w:bottom w:val="none" w:sz="0" w:space="0" w:color="auto"/>
                        <w:right w:val="none" w:sz="0" w:space="0" w:color="auto"/>
                      </w:divBdr>
                    </w:div>
                    <w:div w:id="1430003773">
                      <w:marLeft w:val="0"/>
                      <w:marRight w:val="0"/>
                      <w:marTop w:val="0"/>
                      <w:marBottom w:val="0"/>
                      <w:divBdr>
                        <w:top w:val="none" w:sz="0" w:space="0" w:color="auto"/>
                        <w:left w:val="none" w:sz="0" w:space="0" w:color="auto"/>
                        <w:bottom w:val="none" w:sz="0" w:space="0" w:color="auto"/>
                        <w:right w:val="none" w:sz="0" w:space="0" w:color="auto"/>
                      </w:divBdr>
                    </w:div>
                    <w:div w:id="1251158337">
                      <w:marLeft w:val="0"/>
                      <w:marRight w:val="0"/>
                      <w:marTop w:val="0"/>
                      <w:marBottom w:val="0"/>
                      <w:divBdr>
                        <w:top w:val="none" w:sz="0" w:space="0" w:color="auto"/>
                        <w:left w:val="none" w:sz="0" w:space="0" w:color="auto"/>
                        <w:bottom w:val="none" w:sz="0" w:space="0" w:color="auto"/>
                        <w:right w:val="none" w:sz="0" w:space="0" w:color="auto"/>
                      </w:divBdr>
                    </w:div>
                    <w:div w:id="1915816250">
                      <w:marLeft w:val="0"/>
                      <w:marRight w:val="0"/>
                      <w:marTop w:val="0"/>
                      <w:marBottom w:val="0"/>
                      <w:divBdr>
                        <w:top w:val="none" w:sz="0" w:space="0" w:color="auto"/>
                        <w:left w:val="none" w:sz="0" w:space="0" w:color="auto"/>
                        <w:bottom w:val="none" w:sz="0" w:space="0" w:color="auto"/>
                        <w:right w:val="none" w:sz="0" w:space="0" w:color="auto"/>
                      </w:divBdr>
                    </w:div>
                    <w:div w:id="197579136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n-Islamism" TargetMode="External"/><Relationship Id="rId13" Type="http://schemas.openxmlformats.org/officeDocument/2006/relationships/hyperlink" Target="https://en.wikipedia.org/wiki/Turkic_peoples" TargetMode="External"/><Relationship Id="rId18" Type="http://schemas.openxmlformats.org/officeDocument/2006/relationships/hyperlink" Target="https://en.wikipedia.org/wiki/Muhammad" TargetMode="External"/><Relationship Id="rId26" Type="http://schemas.openxmlformats.org/officeDocument/2006/relationships/hyperlink" Target="https://en.wikipedia.org/wiki/Caliphate" TargetMode="External"/><Relationship Id="rId39" Type="http://schemas.openxmlformats.org/officeDocument/2006/relationships/hyperlink" Target="https://en.wikipedia.org/wiki/People_of_the_Book" TargetMode="External"/><Relationship Id="rId3" Type="http://schemas.openxmlformats.org/officeDocument/2006/relationships/settings" Target="settings.xml"/><Relationship Id="rId21" Type="http://schemas.openxmlformats.org/officeDocument/2006/relationships/hyperlink" Target="https://en.wikipedia.org/wiki/Ummah" TargetMode="External"/><Relationship Id="rId34" Type="http://schemas.openxmlformats.org/officeDocument/2006/relationships/hyperlink" Target="https://en.wikipedia.org/wiki/Kaaba" TargetMode="External"/><Relationship Id="rId7" Type="http://schemas.openxmlformats.org/officeDocument/2006/relationships/hyperlink" Target="https://en.wikipedia.org/wiki/Muslims" TargetMode="External"/><Relationship Id="rId12" Type="http://schemas.openxmlformats.org/officeDocument/2006/relationships/hyperlink" Target="https://en.wikipedia.org/wiki/Turkey" TargetMode="External"/><Relationship Id="rId17" Type="http://schemas.openxmlformats.org/officeDocument/2006/relationships/hyperlink" Target="https://en.wikipedia.org/wiki/Constitution_of_Medina" TargetMode="External"/><Relationship Id="rId25" Type="http://schemas.openxmlformats.org/officeDocument/2006/relationships/hyperlink" Target="https://en.wikipedia.org/wiki/Islam" TargetMode="External"/><Relationship Id="rId33" Type="http://schemas.openxmlformats.org/officeDocument/2006/relationships/hyperlink" Target="https://en.wikipedia.org/wiki/Constitution_of_Medina" TargetMode="External"/><Relationship Id="rId38" Type="http://schemas.openxmlformats.org/officeDocument/2006/relationships/hyperlink" Target="https://en.wikipedia.org/wiki/Dhimmi" TargetMode="External"/><Relationship Id="rId2" Type="http://schemas.openxmlformats.org/officeDocument/2006/relationships/styles" Target="styles.xml"/><Relationship Id="rId16" Type="http://schemas.openxmlformats.org/officeDocument/2006/relationships/hyperlink" Target="https://en.wikipedia.org/wiki/Quran" TargetMode="External"/><Relationship Id="rId20" Type="http://schemas.openxmlformats.org/officeDocument/2006/relationships/hyperlink" Target="https://en.wikipedia.org/wiki/Ummah" TargetMode="External"/><Relationship Id="rId29" Type="http://schemas.openxmlformats.org/officeDocument/2006/relationships/hyperlink" Target="https://en.wikipedia.org/wiki/Muhamma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mmunity" TargetMode="External"/><Relationship Id="rId11" Type="http://schemas.openxmlformats.org/officeDocument/2006/relationships/hyperlink" Target="https://en.wikipedia.org/wiki/Arabic" TargetMode="External"/><Relationship Id="rId24" Type="http://schemas.openxmlformats.org/officeDocument/2006/relationships/hyperlink" Target="https://en.wikipedia.org/wiki/Muhammad" TargetMode="External"/><Relationship Id="rId32" Type="http://schemas.openxmlformats.org/officeDocument/2006/relationships/hyperlink" Target="https://en.wikipedia.org/wiki/People_of_the_Book" TargetMode="External"/><Relationship Id="rId37" Type="http://schemas.openxmlformats.org/officeDocument/2006/relationships/hyperlink" Target="https://en.wikipedia.org/wiki/Tabari" TargetMode="External"/><Relationship Id="rId40" Type="http://schemas.openxmlformats.org/officeDocument/2006/relationships/fontTable" Target="fontTable.xml"/><Relationship Id="rId5" Type="http://schemas.openxmlformats.org/officeDocument/2006/relationships/hyperlink" Target="https://en.wikipedia.org/wiki/Arabic" TargetMode="External"/><Relationship Id="rId15" Type="http://schemas.openxmlformats.org/officeDocument/2006/relationships/hyperlink" Target="https://en.wikipedia.org/wiki/Turkish_diaspora" TargetMode="External"/><Relationship Id="rId23" Type="http://schemas.openxmlformats.org/officeDocument/2006/relationships/hyperlink" Target="https://en.wikipedia.org/wiki/Ummah" TargetMode="External"/><Relationship Id="rId28" Type="http://schemas.openxmlformats.org/officeDocument/2006/relationships/hyperlink" Target="https://en.wikipedia.org/wiki/Islamic_state" TargetMode="External"/><Relationship Id="rId36" Type="http://schemas.openxmlformats.org/officeDocument/2006/relationships/hyperlink" Target="https://en.wikipedia.org/wiki/Constitution_of_Medina" TargetMode="External"/><Relationship Id="rId10" Type="http://schemas.openxmlformats.org/officeDocument/2006/relationships/hyperlink" Target="https://en.wikipedia.org/wiki/Nation" TargetMode="External"/><Relationship Id="rId19" Type="http://schemas.openxmlformats.org/officeDocument/2006/relationships/hyperlink" Target="https://en.wikipedia.org/wiki/Medina" TargetMode="External"/><Relationship Id="rId31" Type="http://schemas.openxmlformats.org/officeDocument/2006/relationships/hyperlink" Target="https://en.wikipedia.org/wiki/Qur%27an" TargetMode="External"/><Relationship Id="rId4" Type="http://schemas.openxmlformats.org/officeDocument/2006/relationships/webSettings" Target="webSettings.xml"/><Relationship Id="rId9" Type="http://schemas.openxmlformats.org/officeDocument/2006/relationships/hyperlink" Target="https://en.wikipedia.org/wiki/Commonwealth" TargetMode="External"/><Relationship Id="rId14" Type="http://schemas.openxmlformats.org/officeDocument/2006/relationships/hyperlink" Target="https://en.wikipedia.org/wiki/Turkey" TargetMode="External"/><Relationship Id="rId22" Type="http://schemas.openxmlformats.org/officeDocument/2006/relationships/hyperlink" Target="https://en.wikipedia.org/wiki/Ummah" TargetMode="External"/><Relationship Id="rId27" Type="http://schemas.openxmlformats.org/officeDocument/2006/relationships/hyperlink" Target="https://en.wikipedia.org/wiki/History_of_Shia_Islam" TargetMode="External"/><Relationship Id="rId30" Type="http://schemas.openxmlformats.org/officeDocument/2006/relationships/hyperlink" Target="https://en.wikipedia.org/wiki/Polities" TargetMode="External"/><Relationship Id="rId35" Type="http://schemas.openxmlformats.org/officeDocument/2006/relationships/hyperlink" Target="https://en.wikipedia.org/wiki/M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2021-06-08T15:35:00Z</dcterms:created>
  <dcterms:modified xsi:type="dcterms:W3CDTF">2021-06-09T03:49:00Z</dcterms:modified>
</cp:coreProperties>
</file>